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F116C" w14:textId="77777777" w:rsidR="00ED7F85" w:rsidRDefault="00ED7F85" w:rsidP="00C969D9">
      <w:pPr>
        <w:widowControl w:val="0"/>
        <w:autoSpaceDE w:val="0"/>
        <w:autoSpaceDN w:val="0"/>
        <w:adjustRightInd w:val="0"/>
        <w:rPr>
          <w:rFonts w:asciiTheme="majorHAnsi" w:hAnsiTheme="majorHAnsi" w:cs="Calibri"/>
          <w:b/>
          <w:bCs/>
          <w:color w:val="FF0000"/>
          <w:sz w:val="30"/>
          <w:szCs w:val="30"/>
          <w:u w:val="thick"/>
          <w:lang w:val="en-US"/>
        </w:rPr>
      </w:pPr>
    </w:p>
    <w:p w14:paraId="39BACB12" w14:textId="6FC37CEC" w:rsidR="00C969D9" w:rsidRPr="00D57A03" w:rsidRDefault="00D57A03" w:rsidP="00D57A03">
      <w:pPr>
        <w:widowControl w:val="0"/>
        <w:autoSpaceDE w:val="0"/>
        <w:autoSpaceDN w:val="0"/>
        <w:adjustRightInd w:val="0"/>
        <w:jc w:val="center"/>
        <w:rPr>
          <w:rFonts w:asciiTheme="majorHAnsi" w:hAnsiTheme="majorHAnsi" w:cs="Calibri"/>
          <w:b/>
          <w:bCs/>
          <w:color w:val="FF0000"/>
          <w:sz w:val="72"/>
          <w:szCs w:val="72"/>
          <w:u w:val="thick"/>
          <w:lang w:val="en-US"/>
        </w:rPr>
      </w:pPr>
      <w:bookmarkStart w:id="0" w:name="_GoBack"/>
      <w:r w:rsidRPr="00D57A03">
        <w:rPr>
          <w:rFonts w:asciiTheme="majorHAnsi" w:hAnsiTheme="majorHAnsi" w:cs="Calibri"/>
          <w:b/>
          <w:bCs/>
          <w:color w:val="FF0000"/>
          <w:sz w:val="72"/>
          <w:szCs w:val="72"/>
          <w:u w:val="thick"/>
          <w:lang w:val="en-US"/>
        </w:rPr>
        <w:t>ESGE DAYS 2019</w:t>
      </w:r>
    </w:p>
    <w:bookmarkEnd w:id="0"/>
    <w:p w14:paraId="5FAC5F86" w14:textId="77777777" w:rsidR="00D57A03" w:rsidRDefault="00D57A03" w:rsidP="00342309">
      <w:pPr>
        <w:widowControl w:val="0"/>
        <w:autoSpaceDE w:val="0"/>
        <w:autoSpaceDN w:val="0"/>
        <w:adjustRightInd w:val="0"/>
        <w:jc w:val="both"/>
        <w:rPr>
          <w:rFonts w:asciiTheme="majorHAnsi" w:hAnsiTheme="majorHAnsi"/>
          <w:b/>
          <w:sz w:val="20"/>
          <w:szCs w:val="20"/>
        </w:rPr>
      </w:pPr>
    </w:p>
    <w:p w14:paraId="7FDD67BE" w14:textId="3C59E4D4" w:rsidR="00810B16" w:rsidRPr="00810B16" w:rsidRDefault="00D57A03" w:rsidP="00342309">
      <w:pPr>
        <w:widowControl w:val="0"/>
        <w:autoSpaceDE w:val="0"/>
        <w:autoSpaceDN w:val="0"/>
        <w:adjustRightInd w:val="0"/>
        <w:jc w:val="both"/>
        <w:rPr>
          <w:rFonts w:asciiTheme="majorHAnsi" w:hAnsiTheme="majorHAnsi"/>
          <w:b/>
          <w:sz w:val="20"/>
          <w:szCs w:val="20"/>
        </w:rPr>
      </w:pPr>
      <w:r w:rsidRPr="00D57A03">
        <w:rPr>
          <w:rFonts w:asciiTheme="majorHAnsi" w:hAnsiTheme="majorHAnsi"/>
          <w:b/>
          <w:sz w:val="20"/>
          <w:szCs w:val="20"/>
        </w:rPr>
        <w:t xml:space="preserve">Na začátku dubna se v Praze konala konference ESGE </w:t>
      </w:r>
      <w:proofErr w:type="spellStart"/>
      <w:r w:rsidRPr="00D57A03">
        <w:rPr>
          <w:rFonts w:asciiTheme="majorHAnsi" w:hAnsiTheme="majorHAnsi"/>
          <w:b/>
          <w:sz w:val="20"/>
          <w:szCs w:val="20"/>
        </w:rPr>
        <w:t>Days</w:t>
      </w:r>
      <w:proofErr w:type="spellEnd"/>
      <w:r w:rsidRPr="00D57A03">
        <w:rPr>
          <w:rFonts w:asciiTheme="majorHAnsi" w:hAnsiTheme="majorHAnsi"/>
          <w:b/>
          <w:sz w:val="20"/>
          <w:szCs w:val="20"/>
        </w:rPr>
        <w:t xml:space="preserve"> 2019, kterou organizovala mezinárodní společnost ESGE (</w:t>
      </w:r>
      <w:proofErr w:type="spellStart"/>
      <w:r w:rsidRPr="00D57A03">
        <w:rPr>
          <w:rFonts w:asciiTheme="majorHAnsi" w:hAnsiTheme="majorHAnsi"/>
          <w:b/>
          <w:sz w:val="20"/>
          <w:szCs w:val="20"/>
        </w:rPr>
        <w:t>European</w:t>
      </w:r>
      <w:proofErr w:type="spellEnd"/>
      <w:r w:rsidRPr="00D57A03">
        <w:rPr>
          <w:rFonts w:asciiTheme="majorHAnsi" w:hAnsiTheme="majorHAnsi"/>
          <w:b/>
          <w:sz w:val="20"/>
          <w:szCs w:val="20"/>
        </w:rPr>
        <w:t xml:space="preserve"> Society </w:t>
      </w:r>
      <w:proofErr w:type="spellStart"/>
      <w:r w:rsidRPr="00D57A03">
        <w:rPr>
          <w:rFonts w:asciiTheme="majorHAnsi" w:hAnsiTheme="majorHAnsi"/>
          <w:b/>
          <w:sz w:val="20"/>
          <w:szCs w:val="20"/>
        </w:rPr>
        <w:t>of</w:t>
      </w:r>
      <w:proofErr w:type="spellEnd"/>
      <w:r w:rsidRPr="00D57A03">
        <w:rPr>
          <w:rFonts w:asciiTheme="majorHAnsi" w:hAnsiTheme="majorHAnsi"/>
          <w:b/>
          <w:sz w:val="20"/>
          <w:szCs w:val="20"/>
        </w:rPr>
        <w:t xml:space="preserve"> </w:t>
      </w:r>
      <w:proofErr w:type="spellStart"/>
      <w:r w:rsidRPr="00D57A03">
        <w:rPr>
          <w:rFonts w:asciiTheme="majorHAnsi" w:hAnsiTheme="majorHAnsi"/>
          <w:b/>
          <w:sz w:val="20"/>
          <w:szCs w:val="20"/>
        </w:rPr>
        <w:t>Gastrointestinal</w:t>
      </w:r>
      <w:proofErr w:type="spellEnd"/>
      <w:r w:rsidRPr="00D57A03">
        <w:rPr>
          <w:rFonts w:asciiTheme="majorHAnsi" w:hAnsiTheme="majorHAnsi"/>
          <w:b/>
          <w:sz w:val="20"/>
          <w:szCs w:val="20"/>
        </w:rPr>
        <w:t xml:space="preserve"> </w:t>
      </w:r>
      <w:proofErr w:type="spellStart"/>
      <w:r w:rsidRPr="00D57A03">
        <w:rPr>
          <w:rFonts w:asciiTheme="majorHAnsi" w:hAnsiTheme="majorHAnsi"/>
          <w:b/>
          <w:sz w:val="20"/>
          <w:szCs w:val="20"/>
        </w:rPr>
        <w:t>Endoscopy</w:t>
      </w:r>
      <w:proofErr w:type="spellEnd"/>
      <w:r w:rsidRPr="00D57A03">
        <w:rPr>
          <w:rFonts w:asciiTheme="majorHAnsi" w:hAnsiTheme="majorHAnsi"/>
          <w:b/>
          <w:sz w:val="20"/>
          <w:szCs w:val="20"/>
        </w:rPr>
        <w:t>) společně s Českou gastroenterologickou společností (při České lékařské společnosti JEP) a Endoskopickou sekcí Slovenské gastroenterologické společnosti.  Jednalo se o druhý ročník konference, která má ambici stát se nejvýznamnější vzdělávacím projektem v oblasti gastrointestinální endoskopie na světě. Počet účastníků se přiblížil třem tisícům. V rámci kongresu byl v IKEM jako poprvé v Evropě proveden zcela nový typ endoskopické operace – tzv. F–POEM, pomocí které se nově léčí pacienti s poruchou hybnosti jícnu.</w:t>
      </w:r>
    </w:p>
    <w:p w14:paraId="72D96E98" w14:textId="77777777" w:rsidR="00D57A03" w:rsidRDefault="0047053D" w:rsidP="00D57A03">
      <w:pPr>
        <w:widowControl w:val="0"/>
        <w:autoSpaceDE w:val="0"/>
        <w:autoSpaceDN w:val="0"/>
        <w:adjustRightInd w:val="0"/>
        <w:jc w:val="both"/>
        <w:rPr>
          <w:rFonts w:asciiTheme="majorHAnsi" w:hAnsiTheme="majorHAnsi"/>
          <w:b/>
          <w:sz w:val="20"/>
          <w:szCs w:val="20"/>
        </w:rPr>
      </w:pPr>
      <w:r>
        <w:rPr>
          <w:rFonts w:asciiTheme="majorHAnsi" w:hAnsiTheme="majorHAnsi"/>
          <w:b/>
          <w:sz w:val="20"/>
          <w:szCs w:val="20"/>
        </w:rPr>
        <w:tab/>
      </w:r>
    </w:p>
    <w:p w14:paraId="63679CC9" w14:textId="09DEBDA4" w:rsidR="00D57A03" w:rsidRPr="00D57A03" w:rsidRDefault="00D57A03" w:rsidP="00D57A03">
      <w:pPr>
        <w:widowControl w:val="0"/>
        <w:autoSpaceDE w:val="0"/>
        <w:autoSpaceDN w:val="0"/>
        <w:adjustRightInd w:val="0"/>
        <w:jc w:val="both"/>
        <w:rPr>
          <w:rFonts w:asciiTheme="majorHAnsi" w:hAnsiTheme="majorHAnsi"/>
          <w:i/>
          <w:sz w:val="20"/>
          <w:szCs w:val="20"/>
        </w:rPr>
      </w:pPr>
      <w:r>
        <w:rPr>
          <w:rFonts w:asciiTheme="majorHAnsi" w:hAnsiTheme="majorHAnsi"/>
          <w:b/>
          <w:sz w:val="20"/>
          <w:szCs w:val="20"/>
        </w:rPr>
        <w:tab/>
      </w:r>
      <w:r w:rsidRPr="00D57A03">
        <w:rPr>
          <w:rFonts w:asciiTheme="majorHAnsi" w:hAnsiTheme="majorHAnsi"/>
          <w:sz w:val="20"/>
          <w:szCs w:val="20"/>
        </w:rPr>
        <w:t xml:space="preserve">Konference se účastnili odborníci z celého světa. Řada významných světových odborných společností reprezentující endoskopické či příbuzné obory spolupracovaly ve formě organizace společných symposií či vysláním svých odborníků. Významnou částí kongresu byly živé přenosy z endoskopických sálu Kliniky </w:t>
      </w:r>
      <w:proofErr w:type="spellStart"/>
      <w:r w:rsidRPr="00D57A03">
        <w:rPr>
          <w:rFonts w:asciiTheme="majorHAnsi" w:hAnsiTheme="majorHAnsi"/>
          <w:sz w:val="20"/>
          <w:szCs w:val="20"/>
        </w:rPr>
        <w:t>hepatogastroenterologie</w:t>
      </w:r>
      <w:proofErr w:type="spellEnd"/>
      <w:r w:rsidRPr="00D57A03">
        <w:rPr>
          <w:rFonts w:asciiTheme="majorHAnsi" w:hAnsiTheme="majorHAnsi"/>
          <w:sz w:val="20"/>
          <w:szCs w:val="20"/>
        </w:rPr>
        <w:t xml:space="preserve"> IKEM. Největší pozornost zaznamenal endoskopický výkon F–POEM, který zde úplně poprvé mimo území Japonska provedl prof. </w:t>
      </w:r>
      <w:proofErr w:type="spellStart"/>
      <w:r w:rsidRPr="00D57A03">
        <w:rPr>
          <w:rFonts w:asciiTheme="majorHAnsi" w:hAnsiTheme="majorHAnsi"/>
          <w:sz w:val="20"/>
          <w:szCs w:val="20"/>
        </w:rPr>
        <w:t>Haruhiro</w:t>
      </w:r>
      <w:proofErr w:type="spellEnd"/>
      <w:r w:rsidRPr="00D57A03">
        <w:rPr>
          <w:rFonts w:asciiTheme="majorHAnsi" w:hAnsiTheme="majorHAnsi"/>
          <w:sz w:val="20"/>
          <w:szCs w:val="20"/>
        </w:rPr>
        <w:t xml:space="preserve"> </w:t>
      </w:r>
      <w:proofErr w:type="spellStart"/>
      <w:r w:rsidRPr="00D57A03">
        <w:rPr>
          <w:rFonts w:asciiTheme="majorHAnsi" w:hAnsiTheme="majorHAnsi"/>
          <w:sz w:val="20"/>
          <w:szCs w:val="20"/>
        </w:rPr>
        <w:t>Inoue</w:t>
      </w:r>
      <w:proofErr w:type="spellEnd"/>
      <w:r w:rsidRPr="00D57A03">
        <w:rPr>
          <w:rFonts w:asciiTheme="majorHAnsi" w:hAnsiTheme="majorHAnsi"/>
          <w:sz w:val="20"/>
          <w:szCs w:val="20"/>
        </w:rPr>
        <w:t xml:space="preserve"> a který se z Prahy přenášel do celého světa. </w:t>
      </w:r>
      <w:r w:rsidRPr="00D57A03">
        <w:rPr>
          <w:rFonts w:asciiTheme="majorHAnsi" w:hAnsiTheme="majorHAnsi"/>
          <w:i/>
          <w:sz w:val="20"/>
          <w:szCs w:val="20"/>
        </w:rPr>
        <w:t xml:space="preserve">„Endoskopická operace F–POEM je naprostou novinkou v našem oboru. Věříme, že do budoucna by tento typ operace mohl pomoci pacientům po celém světě. I proto jsme ji z IKEM vysílali živě do celého světa. Jedná se o zdokonalení již existujícího výkonu POEM, který provádíme na naší klinice již několik let a při kterém se pacientům s poruchou polykání protne svalovina jícnu. Toto přerušení však u některých pacientů způsobí reflux žaludečního obsahu zpět do jícnu. V případě F-POEM je protětí svaloviny doplněno o </w:t>
      </w:r>
      <w:proofErr w:type="spellStart"/>
      <w:r w:rsidRPr="00D57A03">
        <w:rPr>
          <w:rFonts w:asciiTheme="majorHAnsi" w:hAnsiTheme="majorHAnsi"/>
          <w:i/>
          <w:sz w:val="20"/>
          <w:szCs w:val="20"/>
        </w:rPr>
        <w:t>fundoplikaci</w:t>
      </w:r>
      <w:proofErr w:type="spellEnd"/>
      <w:r w:rsidRPr="00D57A03">
        <w:rPr>
          <w:rFonts w:asciiTheme="majorHAnsi" w:hAnsiTheme="majorHAnsi"/>
          <w:i/>
          <w:sz w:val="20"/>
          <w:szCs w:val="20"/>
        </w:rPr>
        <w:t xml:space="preserve">. Kolem dolní části jícnu se vytvoří manžeta, která reflexu brání“, </w:t>
      </w:r>
      <w:r w:rsidRPr="00D57A03">
        <w:rPr>
          <w:rFonts w:asciiTheme="majorHAnsi" w:hAnsiTheme="majorHAnsi"/>
          <w:sz w:val="20"/>
          <w:szCs w:val="20"/>
        </w:rPr>
        <w:t xml:space="preserve">říká organizátor kongresu a zástupce přednosty Kliniky </w:t>
      </w:r>
      <w:proofErr w:type="spellStart"/>
      <w:r w:rsidRPr="00D57A03">
        <w:rPr>
          <w:rFonts w:asciiTheme="majorHAnsi" w:hAnsiTheme="majorHAnsi"/>
          <w:sz w:val="20"/>
          <w:szCs w:val="20"/>
        </w:rPr>
        <w:t>hepatogastroenterologie</w:t>
      </w:r>
      <w:proofErr w:type="spellEnd"/>
      <w:r w:rsidRPr="00D57A03">
        <w:rPr>
          <w:rFonts w:asciiTheme="majorHAnsi" w:hAnsiTheme="majorHAnsi"/>
          <w:sz w:val="20"/>
          <w:szCs w:val="20"/>
        </w:rPr>
        <w:t xml:space="preserve"> IKEM doc. MUDr. Tomáš Hucl, </w:t>
      </w:r>
      <w:proofErr w:type="spellStart"/>
      <w:r w:rsidRPr="00D57A03">
        <w:rPr>
          <w:rFonts w:asciiTheme="majorHAnsi" w:hAnsiTheme="majorHAnsi"/>
          <w:sz w:val="20"/>
          <w:szCs w:val="20"/>
        </w:rPr>
        <w:t>Ph</w:t>
      </w:r>
      <w:proofErr w:type="spellEnd"/>
      <w:r w:rsidRPr="00D57A03">
        <w:rPr>
          <w:rFonts w:asciiTheme="majorHAnsi" w:hAnsiTheme="majorHAnsi"/>
          <w:sz w:val="20"/>
          <w:szCs w:val="20"/>
        </w:rPr>
        <w:t xml:space="preserve">. D. a dodává: </w:t>
      </w:r>
      <w:r w:rsidRPr="00D57A03">
        <w:rPr>
          <w:rFonts w:asciiTheme="majorHAnsi" w:hAnsiTheme="majorHAnsi"/>
          <w:i/>
          <w:sz w:val="20"/>
          <w:szCs w:val="20"/>
        </w:rPr>
        <w:t>„To celé se provede pomocí endoskopu a bez jediné jizvy na kůži.“</w:t>
      </w:r>
    </w:p>
    <w:p w14:paraId="18F6AB9B" w14:textId="77777777" w:rsidR="00D57A03" w:rsidRPr="00D57A03" w:rsidRDefault="00D57A03" w:rsidP="00D57A03">
      <w:pPr>
        <w:widowControl w:val="0"/>
        <w:autoSpaceDE w:val="0"/>
        <w:autoSpaceDN w:val="0"/>
        <w:adjustRightInd w:val="0"/>
        <w:jc w:val="both"/>
        <w:rPr>
          <w:rFonts w:asciiTheme="majorHAnsi" w:hAnsiTheme="majorHAnsi"/>
          <w:sz w:val="20"/>
          <w:szCs w:val="20"/>
        </w:rPr>
      </w:pPr>
      <w:r w:rsidRPr="00D57A03">
        <w:rPr>
          <w:rFonts w:asciiTheme="majorHAnsi" w:hAnsiTheme="majorHAnsi"/>
          <w:sz w:val="20"/>
          <w:szCs w:val="20"/>
        </w:rPr>
        <w:tab/>
        <w:t xml:space="preserve">Konference probíhala v průběhu 3 dnů, ve 12 paralelních sekcích a zahrnovala kompletní problematiku gastrointestinální endoskopie a příbuzných oborů. Mezi klíčová témata patřila například endoskopická diagnostika a léčba časných </w:t>
      </w:r>
      <w:proofErr w:type="spellStart"/>
      <w:r w:rsidRPr="00D57A03">
        <w:rPr>
          <w:rFonts w:asciiTheme="majorHAnsi" w:hAnsiTheme="majorHAnsi"/>
          <w:sz w:val="20"/>
          <w:szCs w:val="20"/>
        </w:rPr>
        <w:t>neoplázií</w:t>
      </w:r>
      <w:proofErr w:type="spellEnd"/>
      <w:r w:rsidRPr="00D57A03">
        <w:rPr>
          <w:rFonts w:asciiTheme="majorHAnsi" w:hAnsiTheme="majorHAnsi"/>
          <w:sz w:val="20"/>
          <w:szCs w:val="20"/>
        </w:rPr>
        <w:t xml:space="preserve"> zažívacího traktu, kvalita endoskopie, nové metody a technologie v diagnostické a terapeutické endoskopii, novinky v diagnostice a léčbě nádorů žlučových cest a pankreatu či prezentace a diskuse nad doporučenými postupy v endoskopii.  Vrcholem kongresového programu byl živý přenos endoskopických výkonů, pro který organizátoři vybrali české pracoviště. </w:t>
      </w:r>
      <w:r w:rsidRPr="00D57A03">
        <w:rPr>
          <w:rFonts w:asciiTheme="majorHAnsi" w:hAnsiTheme="majorHAnsi"/>
          <w:i/>
          <w:sz w:val="20"/>
          <w:szCs w:val="20"/>
        </w:rPr>
        <w:t>„Provádění endoskopických výkonů v Praze je významnou poctou pro českou endoskopii a výjimečnou příležitostí k prezentaci IKEM a českých odborníků ve světě,“</w:t>
      </w:r>
      <w:r w:rsidRPr="00D57A03">
        <w:rPr>
          <w:rFonts w:asciiTheme="majorHAnsi" w:hAnsiTheme="majorHAnsi"/>
          <w:sz w:val="20"/>
          <w:szCs w:val="20"/>
        </w:rPr>
        <w:t xml:space="preserve"> říká přednosta Kliniky </w:t>
      </w:r>
      <w:proofErr w:type="spellStart"/>
      <w:r w:rsidRPr="00D57A03">
        <w:rPr>
          <w:rFonts w:asciiTheme="majorHAnsi" w:hAnsiTheme="majorHAnsi"/>
          <w:sz w:val="20"/>
          <w:szCs w:val="20"/>
        </w:rPr>
        <w:t>hepatogastroengterologie</w:t>
      </w:r>
      <w:proofErr w:type="spellEnd"/>
      <w:r w:rsidRPr="00D57A03">
        <w:rPr>
          <w:rFonts w:asciiTheme="majorHAnsi" w:hAnsiTheme="majorHAnsi"/>
          <w:sz w:val="20"/>
          <w:szCs w:val="20"/>
        </w:rPr>
        <w:t xml:space="preserve"> IKEM prof. MUDr. Julius Špičák, CSc.  </w:t>
      </w:r>
    </w:p>
    <w:p w14:paraId="4A2211F4" w14:textId="77777777" w:rsidR="00D57A03" w:rsidRPr="00D57A03" w:rsidRDefault="00D57A03" w:rsidP="00D57A03">
      <w:pPr>
        <w:widowControl w:val="0"/>
        <w:autoSpaceDE w:val="0"/>
        <w:autoSpaceDN w:val="0"/>
        <w:adjustRightInd w:val="0"/>
        <w:jc w:val="both"/>
        <w:rPr>
          <w:rFonts w:asciiTheme="majorHAnsi" w:hAnsiTheme="majorHAnsi"/>
          <w:sz w:val="20"/>
          <w:szCs w:val="20"/>
        </w:rPr>
      </w:pPr>
      <w:r w:rsidRPr="00D57A03">
        <w:rPr>
          <w:rFonts w:asciiTheme="majorHAnsi" w:hAnsiTheme="majorHAnsi"/>
          <w:sz w:val="20"/>
          <w:szCs w:val="20"/>
        </w:rPr>
        <w:tab/>
        <w:t xml:space="preserve">Vedle F-POEM byli k vidění další specializované endoskopické výkony v podání špičkových světových </w:t>
      </w:r>
      <w:proofErr w:type="spellStart"/>
      <w:r w:rsidRPr="00D57A03">
        <w:rPr>
          <w:rFonts w:asciiTheme="majorHAnsi" w:hAnsiTheme="majorHAnsi"/>
          <w:sz w:val="20"/>
          <w:szCs w:val="20"/>
        </w:rPr>
        <w:t>endoskopistů</w:t>
      </w:r>
      <w:proofErr w:type="spellEnd"/>
      <w:r w:rsidRPr="00D57A03">
        <w:rPr>
          <w:rFonts w:asciiTheme="majorHAnsi" w:hAnsiTheme="majorHAnsi"/>
          <w:sz w:val="20"/>
          <w:szCs w:val="20"/>
        </w:rPr>
        <w:t xml:space="preserve">.  Mezi nejvýznamnější patřili endoskopická </w:t>
      </w:r>
      <w:proofErr w:type="spellStart"/>
      <w:r w:rsidRPr="00D57A03">
        <w:rPr>
          <w:rFonts w:asciiTheme="majorHAnsi" w:hAnsiTheme="majorHAnsi"/>
          <w:sz w:val="20"/>
          <w:szCs w:val="20"/>
        </w:rPr>
        <w:t>submukózní</w:t>
      </w:r>
      <w:proofErr w:type="spellEnd"/>
      <w:r w:rsidRPr="00D57A03">
        <w:rPr>
          <w:rFonts w:asciiTheme="majorHAnsi" w:hAnsiTheme="majorHAnsi"/>
          <w:sz w:val="20"/>
          <w:szCs w:val="20"/>
        </w:rPr>
        <w:t xml:space="preserve"> disekce v kolon (Y. </w:t>
      </w:r>
      <w:proofErr w:type="spellStart"/>
      <w:r w:rsidRPr="00D57A03">
        <w:rPr>
          <w:rFonts w:asciiTheme="majorHAnsi" w:hAnsiTheme="majorHAnsi"/>
          <w:sz w:val="20"/>
          <w:szCs w:val="20"/>
        </w:rPr>
        <w:t>Saito</w:t>
      </w:r>
      <w:proofErr w:type="spellEnd"/>
      <w:r w:rsidRPr="00D57A03">
        <w:rPr>
          <w:rFonts w:asciiTheme="majorHAnsi" w:hAnsiTheme="majorHAnsi"/>
          <w:sz w:val="20"/>
          <w:szCs w:val="20"/>
        </w:rPr>
        <w:t xml:space="preserve">, Japonsko) a žaludku (M. </w:t>
      </w:r>
      <w:proofErr w:type="spellStart"/>
      <w:r w:rsidRPr="00D57A03">
        <w:rPr>
          <w:rFonts w:asciiTheme="majorHAnsi" w:hAnsiTheme="majorHAnsi"/>
          <w:sz w:val="20"/>
          <w:szCs w:val="20"/>
        </w:rPr>
        <w:t>Dinis-Ribeiro</w:t>
      </w:r>
      <w:proofErr w:type="spellEnd"/>
      <w:r w:rsidRPr="00D57A03">
        <w:rPr>
          <w:rFonts w:asciiTheme="majorHAnsi" w:hAnsiTheme="majorHAnsi"/>
          <w:sz w:val="20"/>
          <w:szCs w:val="20"/>
        </w:rPr>
        <w:t xml:space="preserve">, Portugalsko), odstranění </w:t>
      </w:r>
      <w:proofErr w:type="spellStart"/>
      <w:r w:rsidRPr="00D57A03">
        <w:rPr>
          <w:rFonts w:asciiTheme="majorHAnsi" w:hAnsiTheme="majorHAnsi"/>
          <w:sz w:val="20"/>
          <w:szCs w:val="20"/>
        </w:rPr>
        <w:t>submukózní</w:t>
      </w:r>
      <w:proofErr w:type="spellEnd"/>
      <w:r w:rsidRPr="00D57A03">
        <w:rPr>
          <w:rFonts w:asciiTheme="majorHAnsi" w:hAnsiTheme="majorHAnsi"/>
          <w:sz w:val="20"/>
          <w:szCs w:val="20"/>
        </w:rPr>
        <w:t xml:space="preserve"> nádoru jícnu (P. </w:t>
      </w:r>
      <w:proofErr w:type="spellStart"/>
      <w:r w:rsidRPr="00D57A03">
        <w:rPr>
          <w:rFonts w:asciiTheme="majorHAnsi" w:hAnsiTheme="majorHAnsi"/>
          <w:sz w:val="20"/>
          <w:szCs w:val="20"/>
        </w:rPr>
        <w:t>Chiu</w:t>
      </w:r>
      <w:proofErr w:type="spellEnd"/>
      <w:r w:rsidRPr="00D57A03">
        <w:rPr>
          <w:rFonts w:asciiTheme="majorHAnsi" w:hAnsiTheme="majorHAnsi"/>
          <w:sz w:val="20"/>
          <w:szCs w:val="20"/>
        </w:rPr>
        <w:t xml:space="preserve">, </w:t>
      </w:r>
      <w:proofErr w:type="spellStart"/>
      <w:r w:rsidRPr="00D57A03">
        <w:rPr>
          <w:rFonts w:asciiTheme="majorHAnsi" w:hAnsiTheme="majorHAnsi"/>
          <w:sz w:val="20"/>
          <w:szCs w:val="20"/>
        </w:rPr>
        <w:t>Hong</w:t>
      </w:r>
      <w:proofErr w:type="spellEnd"/>
      <w:r w:rsidRPr="00D57A03">
        <w:rPr>
          <w:rFonts w:asciiTheme="majorHAnsi" w:hAnsiTheme="majorHAnsi"/>
          <w:sz w:val="20"/>
          <w:szCs w:val="20"/>
        </w:rPr>
        <w:t xml:space="preserve"> Kong), radiofrekvenční ablaci karcinomu žlučovodu (N. </w:t>
      </w:r>
      <w:proofErr w:type="spellStart"/>
      <w:r w:rsidRPr="00D57A03">
        <w:rPr>
          <w:rFonts w:asciiTheme="majorHAnsi" w:hAnsiTheme="majorHAnsi"/>
          <w:sz w:val="20"/>
          <w:szCs w:val="20"/>
        </w:rPr>
        <w:t>Reddy</w:t>
      </w:r>
      <w:proofErr w:type="spellEnd"/>
      <w:r w:rsidRPr="00D57A03">
        <w:rPr>
          <w:rFonts w:asciiTheme="majorHAnsi" w:hAnsiTheme="majorHAnsi"/>
          <w:sz w:val="20"/>
          <w:szCs w:val="20"/>
        </w:rPr>
        <w:t xml:space="preserve">, Indie) či endoskopickou </w:t>
      </w:r>
      <w:proofErr w:type="spellStart"/>
      <w:r w:rsidRPr="00D57A03">
        <w:rPr>
          <w:rFonts w:asciiTheme="majorHAnsi" w:hAnsiTheme="majorHAnsi"/>
          <w:sz w:val="20"/>
          <w:szCs w:val="20"/>
        </w:rPr>
        <w:t>choledochoduodenoanastomózu</w:t>
      </w:r>
      <w:proofErr w:type="spellEnd"/>
      <w:r w:rsidRPr="00D57A03">
        <w:rPr>
          <w:rFonts w:asciiTheme="majorHAnsi" w:hAnsiTheme="majorHAnsi"/>
          <w:sz w:val="20"/>
          <w:szCs w:val="20"/>
        </w:rPr>
        <w:t xml:space="preserve"> (M. </w:t>
      </w:r>
      <w:proofErr w:type="spellStart"/>
      <w:r w:rsidRPr="00D57A03">
        <w:rPr>
          <w:rFonts w:asciiTheme="majorHAnsi" w:hAnsiTheme="majorHAnsi"/>
          <w:sz w:val="20"/>
          <w:szCs w:val="20"/>
        </w:rPr>
        <w:t>Barthet</w:t>
      </w:r>
      <w:proofErr w:type="spellEnd"/>
      <w:r w:rsidRPr="00D57A03">
        <w:rPr>
          <w:rFonts w:asciiTheme="majorHAnsi" w:hAnsiTheme="majorHAnsi"/>
          <w:sz w:val="20"/>
          <w:szCs w:val="20"/>
        </w:rPr>
        <w:t xml:space="preserve">, Francie) či </w:t>
      </w:r>
      <w:proofErr w:type="spellStart"/>
      <w:r w:rsidRPr="00D57A03">
        <w:rPr>
          <w:rFonts w:asciiTheme="majorHAnsi" w:hAnsiTheme="majorHAnsi"/>
          <w:sz w:val="20"/>
          <w:szCs w:val="20"/>
        </w:rPr>
        <w:t>gastroenteroanastomózu</w:t>
      </w:r>
      <w:proofErr w:type="spellEnd"/>
      <w:r w:rsidRPr="00D57A03">
        <w:rPr>
          <w:rFonts w:asciiTheme="majorHAnsi" w:hAnsiTheme="majorHAnsi"/>
          <w:sz w:val="20"/>
          <w:szCs w:val="20"/>
        </w:rPr>
        <w:t xml:space="preserve"> (M. </w:t>
      </w:r>
      <w:proofErr w:type="spellStart"/>
      <w:r w:rsidRPr="00D57A03">
        <w:rPr>
          <w:rFonts w:asciiTheme="majorHAnsi" w:hAnsiTheme="majorHAnsi"/>
          <w:sz w:val="20"/>
          <w:szCs w:val="20"/>
        </w:rPr>
        <w:t>Perez-Miranda</w:t>
      </w:r>
      <w:proofErr w:type="spellEnd"/>
      <w:r w:rsidRPr="00D57A03">
        <w:rPr>
          <w:rFonts w:asciiTheme="majorHAnsi" w:hAnsiTheme="majorHAnsi"/>
          <w:sz w:val="20"/>
          <w:szCs w:val="20"/>
        </w:rPr>
        <w:t xml:space="preserve">, Španělsko). Českou endoskopii reprezentovali J. Špičák, J. Martínek, T. Hucl (IKEM) a S. Rejchrt (Hradec Králové). Třešničkou na dortu postaveném v IKEM byla práce dr. Jany </w:t>
      </w:r>
      <w:proofErr w:type="spellStart"/>
      <w:r w:rsidRPr="00D57A03">
        <w:rPr>
          <w:rFonts w:asciiTheme="majorHAnsi" w:hAnsiTheme="majorHAnsi"/>
          <w:sz w:val="20"/>
          <w:szCs w:val="20"/>
        </w:rPr>
        <w:t>Maluškové</w:t>
      </w:r>
      <w:proofErr w:type="spellEnd"/>
      <w:r w:rsidRPr="00D57A03">
        <w:rPr>
          <w:rFonts w:asciiTheme="majorHAnsi" w:hAnsiTheme="majorHAnsi"/>
          <w:sz w:val="20"/>
          <w:szCs w:val="20"/>
        </w:rPr>
        <w:t xml:space="preserve">, která se svým týmem přes noc zpracovala všechen získaný materiál tak, aby mohla již následující den poskytnou účastníkům kongresu výsledky práce </w:t>
      </w:r>
      <w:proofErr w:type="spellStart"/>
      <w:r w:rsidRPr="00D57A03">
        <w:rPr>
          <w:rFonts w:asciiTheme="majorHAnsi" w:hAnsiTheme="majorHAnsi"/>
          <w:sz w:val="20"/>
          <w:szCs w:val="20"/>
        </w:rPr>
        <w:t>endoskopistů</w:t>
      </w:r>
      <w:proofErr w:type="spellEnd"/>
      <w:r w:rsidRPr="00D57A03">
        <w:rPr>
          <w:rFonts w:asciiTheme="majorHAnsi" w:hAnsiTheme="majorHAnsi"/>
          <w:sz w:val="20"/>
          <w:szCs w:val="20"/>
        </w:rPr>
        <w:t xml:space="preserve">. </w:t>
      </w:r>
    </w:p>
    <w:p w14:paraId="1817A3C5" w14:textId="77777777" w:rsidR="00D57A03" w:rsidRPr="00D57A03" w:rsidRDefault="00D57A03" w:rsidP="00D57A03">
      <w:pPr>
        <w:widowControl w:val="0"/>
        <w:autoSpaceDE w:val="0"/>
        <w:autoSpaceDN w:val="0"/>
        <w:adjustRightInd w:val="0"/>
        <w:jc w:val="both"/>
        <w:rPr>
          <w:rFonts w:asciiTheme="majorHAnsi" w:hAnsiTheme="majorHAnsi"/>
          <w:sz w:val="20"/>
          <w:szCs w:val="20"/>
        </w:rPr>
      </w:pPr>
      <w:r w:rsidRPr="00D57A03">
        <w:rPr>
          <w:rFonts w:asciiTheme="majorHAnsi" w:hAnsiTheme="majorHAnsi"/>
          <w:sz w:val="20"/>
          <w:szCs w:val="20"/>
        </w:rPr>
        <w:tab/>
        <w:t xml:space="preserve">Součástí konference byla také elektronická </w:t>
      </w:r>
      <w:proofErr w:type="spellStart"/>
      <w:r w:rsidRPr="00D57A03">
        <w:rPr>
          <w:rFonts w:asciiTheme="majorHAnsi" w:hAnsiTheme="majorHAnsi"/>
          <w:sz w:val="20"/>
          <w:szCs w:val="20"/>
        </w:rPr>
        <w:t>posterová</w:t>
      </w:r>
      <w:proofErr w:type="spellEnd"/>
      <w:r w:rsidRPr="00D57A03">
        <w:rPr>
          <w:rFonts w:asciiTheme="majorHAnsi" w:hAnsiTheme="majorHAnsi"/>
          <w:sz w:val="20"/>
          <w:szCs w:val="20"/>
        </w:rPr>
        <w:t xml:space="preserve"> sekce, diskusní fóra, mezinárodní znalostní soutěž pro mladé </w:t>
      </w:r>
      <w:proofErr w:type="spellStart"/>
      <w:r w:rsidRPr="00D57A03">
        <w:rPr>
          <w:rFonts w:asciiTheme="majorHAnsi" w:hAnsiTheme="majorHAnsi"/>
          <w:sz w:val="20"/>
          <w:szCs w:val="20"/>
        </w:rPr>
        <w:t>endoskopisty</w:t>
      </w:r>
      <w:proofErr w:type="spellEnd"/>
      <w:r w:rsidRPr="00D57A03">
        <w:rPr>
          <w:rFonts w:asciiTheme="majorHAnsi" w:hAnsiTheme="majorHAnsi"/>
          <w:sz w:val="20"/>
          <w:szCs w:val="20"/>
        </w:rPr>
        <w:t xml:space="preserve"> a praktické </w:t>
      </w:r>
      <w:proofErr w:type="spellStart"/>
      <w:r w:rsidRPr="00D57A03">
        <w:rPr>
          <w:rFonts w:asciiTheme="majorHAnsi" w:hAnsiTheme="majorHAnsi"/>
          <w:sz w:val="20"/>
          <w:szCs w:val="20"/>
        </w:rPr>
        <w:t>hands</w:t>
      </w:r>
      <w:proofErr w:type="spellEnd"/>
      <w:r w:rsidRPr="00D57A03">
        <w:rPr>
          <w:rFonts w:asciiTheme="majorHAnsi" w:hAnsiTheme="majorHAnsi"/>
          <w:sz w:val="20"/>
          <w:szCs w:val="20"/>
        </w:rPr>
        <w:t xml:space="preserve">-on kurzy. Při nich byla účastníkům nabídnuta praktická výuka mnoha endoskopických výkonů na počítačových, plastikových ale také zvířecích modelech. Byla zde také výstava farmaceutických firem. Praktická endoskopická výuka pak proběhla pod vedením doc. Tomáše Hucla z IKEM a jako lektoři na ní participovali i čeští a slovenští </w:t>
      </w:r>
      <w:proofErr w:type="spellStart"/>
      <w:r w:rsidRPr="00D57A03">
        <w:rPr>
          <w:rFonts w:asciiTheme="majorHAnsi" w:hAnsiTheme="majorHAnsi"/>
          <w:sz w:val="20"/>
          <w:szCs w:val="20"/>
        </w:rPr>
        <w:t>endoskopisté</w:t>
      </w:r>
      <w:proofErr w:type="spellEnd"/>
      <w:r w:rsidRPr="00D57A03">
        <w:rPr>
          <w:rFonts w:asciiTheme="majorHAnsi" w:hAnsiTheme="majorHAnsi"/>
          <w:sz w:val="20"/>
          <w:szCs w:val="20"/>
        </w:rPr>
        <w:t xml:space="preserve">. Spolupráce ESGE s odbornými společnostmi z České a Slovenské republiky je významná a pro kongres zásadní. Obě společnosti uspořádali v rámci ESGE </w:t>
      </w:r>
      <w:proofErr w:type="spellStart"/>
      <w:r w:rsidRPr="00D57A03">
        <w:rPr>
          <w:rFonts w:asciiTheme="majorHAnsi" w:hAnsiTheme="majorHAnsi"/>
          <w:sz w:val="20"/>
          <w:szCs w:val="20"/>
        </w:rPr>
        <w:t>Days</w:t>
      </w:r>
      <w:proofErr w:type="spellEnd"/>
      <w:r w:rsidRPr="00D57A03">
        <w:rPr>
          <w:rFonts w:asciiTheme="majorHAnsi" w:hAnsiTheme="majorHAnsi"/>
          <w:sz w:val="20"/>
          <w:szCs w:val="20"/>
        </w:rPr>
        <w:t xml:space="preserve"> svůj vlastní endoskopický kongres – 41. české a slovenské endoskopické dny. Všichni čeští a slovenští přednášející byli součástí mezinárodní části kongresu, ve kterém hráli aktivní roli a umožnili tak zásadní zviditelnění české a slovenské gastroenterologie ve světě.</w:t>
      </w:r>
    </w:p>
    <w:p w14:paraId="24CC3D3F" w14:textId="77777777" w:rsidR="003E766F" w:rsidRPr="007F1371" w:rsidRDefault="003E766F" w:rsidP="007F1371">
      <w:pPr>
        <w:widowControl w:val="0"/>
        <w:autoSpaceDE w:val="0"/>
        <w:autoSpaceDN w:val="0"/>
        <w:adjustRightInd w:val="0"/>
        <w:jc w:val="both"/>
        <w:rPr>
          <w:rFonts w:asciiTheme="majorHAnsi" w:hAnsiTheme="majorHAnsi" w:cs="Calibri"/>
          <w:b/>
          <w:color w:val="FF0000"/>
          <w:sz w:val="20"/>
          <w:szCs w:val="20"/>
          <w:u w:val="single"/>
        </w:rPr>
      </w:pPr>
    </w:p>
    <w:sectPr w:rsidR="003E766F" w:rsidRPr="007F1371" w:rsidSect="00FB7A10">
      <w:headerReference w:type="even" r:id="rId8"/>
      <w:headerReference w:type="default" r:id="rId9"/>
      <w:footerReference w:type="even" r:id="rId10"/>
      <w:footerReference w:type="default" r:id="rId11"/>
      <w:pgSz w:w="11900" w:h="16840"/>
      <w:pgMar w:top="697" w:right="845" w:bottom="0" w:left="964" w:header="426" w:footer="4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72016" w14:textId="77777777" w:rsidR="00521934" w:rsidRDefault="00521934" w:rsidP="00330478">
      <w:r>
        <w:separator/>
      </w:r>
    </w:p>
  </w:endnote>
  <w:endnote w:type="continuationSeparator" w:id="0">
    <w:p w14:paraId="46208E5E" w14:textId="77777777" w:rsidR="00521934" w:rsidRDefault="00521934" w:rsidP="0033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41EBA" w14:textId="77777777" w:rsidR="00ED7F85" w:rsidRPr="005E41FA" w:rsidRDefault="00ED7F85" w:rsidP="00ED7F85">
    <w:pPr>
      <w:pStyle w:val="Zpat"/>
      <w:rPr>
        <w:rFonts w:ascii="Times New Roman" w:hAnsi="Times New Roman" w:cs="Times New Roman"/>
        <w:sz w:val="14"/>
        <w:szCs w:val="14"/>
      </w:rPr>
    </w:pPr>
    <w:r w:rsidRPr="005E41FA">
      <w:rPr>
        <w:rFonts w:ascii="Times New Roman" w:hAnsi="Times New Roman" w:cs="Times New Roman"/>
        <w:sz w:val="14"/>
        <w:szCs w:val="14"/>
      </w:rPr>
      <w:t>Kontakt pro média:</w:t>
    </w:r>
  </w:p>
  <w:p w14:paraId="338BA375" w14:textId="77777777" w:rsidR="00ED7F85" w:rsidRPr="005E41FA" w:rsidRDefault="00ED7F85" w:rsidP="00ED7F85">
    <w:pPr>
      <w:pStyle w:val="Zpat"/>
      <w:rPr>
        <w:rFonts w:ascii="Times New Roman" w:hAnsi="Times New Roman" w:cs="Times New Roman"/>
        <w:sz w:val="14"/>
        <w:szCs w:val="14"/>
      </w:rPr>
    </w:pPr>
    <w:r>
      <w:rPr>
        <w:rFonts w:ascii="Times New Roman" w:hAnsi="Times New Roman" w:cs="Times New Roman"/>
        <w:sz w:val="14"/>
        <w:szCs w:val="14"/>
      </w:rPr>
      <w:t>Bc. Gabriela Hošková, Český registr dárců krvetvorných buněk IKEM</w:t>
    </w:r>
  </w:p>
  <w:p w14:paraId="0F0A89D6" w14:textId="77777777" w:rsidR="00ED7F85" w:rsidRPr="005E41FA" w:rsidRDefault="00ED7F85" w:rsidP="00ED7F85">
    <w:pPr>
      <w:pStyle w:val="Zpat"/>
      <w:rPr>
        <w:rFonts w:ascii="Times New Roman" w:hAnsi="Times New Roman" w:cs="Times New Roman"/>
        <w:sz w:val="14"/>
        <w:szCs w:val="14"/>
      </w:rPr>
    </w:pPr>
    <w:r>
      <w:rPr>
        <w:rFonts w:ascii="Times New Roman" w:hAnsi="Times New Roman" w:cs="Times New Roman"/>
        <w:sz w:val="14"/>
        <w:szCs w:val="14"/>
      </w:rPr>
      <w:t>+ 420 603 468 314</w:t>
    </w:r>
  </w:p>
  <w:p w14:paraId="2256916A" w14:textId="77777777" w:rsidR="00ED7F85" w:rsidRPr="005E41FA" w:rsidRDefault="00ED7F85" w:rsidP="00ED7F85">
    <w:pPr>
      <w:pStyle w:val="Zpat"/>
      <w:rPr>
        <w:rFonts w:ascii="Times New Roman" w:hAnsi="Times New Roman" w:cs="Times New Roman"/>
        <w:sz w:val="14"/>
        <w:szCs w:val="14"/>
      </w:rPr>
    </w:pPr>
    <w:r>
      <w:rPr>
        <w:rFonts w:ascii="Times New Roman" w:hAnsi="Times New Roman" w:cs="Times New Roman"/>
        <w:sz w:val="14"/>
        <w:szCs w:val="14"/>
      </w:rPr>
      <w:t>gabriela.hoskova</w:t>
    </w:r>
    <w:r w:rsidRPr="005E41FA">
      <w:rPr>
        <w:rFonts w:ascii="Times New Roman" w:hAnsi="Times New Roman" w:cs="Times New Roman"/>
        <w:sz w:val="14"/>
        <w:szCs w:val="14"/>
      </w:rPr>
      <w:t>@ikem.cz</w:t>
    </w:r>
  </w:p>
  <w:p w14:paraId="73AA8BC1" w14:textId="77777777" w:rsidR="00ED7F85" w:rsidRDefault="00ED7F85" w:rsidP="00ED7F85">
    <w:pPr>
      <w:pStyle w:val="Zpat"/>
      <w:rPr>
        <w:rFonts w:ascii="Times New Roman" w:hAnsi="Times New Roman" w:cs="Times New Roman"/>
        <w:sz w:val="14"/>
        <w:szCs w:val="14"/>
      </w:rPr>
    </w:pPr>
  </w:p>
  <w:p w14:paraId="6E154B99" w14:textId="77777777" w:rsidR="00ED7F85" w:rsidRPr="005E41FA" w:rsidRDefault="00ED7F85" w:rsidP="00ED7F85">
    <w:pPr>
      <w:pStyle w:val="Zpat"/>
      <w:rPr>
        <w:rFonts w:ascii="Times New Roman" w:hAnsi="Times New Roman" w:cs="Times New Roman"/>
        <w:sz w:val="14"/>
        <w:szCs w:val="14"/>
      </w:rPr>
    </w:pPr>
    <w:r w:rsidRPr="005E41FA">
      <w:rPr>
        <w:rFonts w:ascii="Times New Roman" w:hAnsi="Times New Roman" w:cs="Times New Roman"/>
        <w:sz w:val="14"/>
        <w:szCs w:val="14"/>
      </w:rPr>
      <w:t>Kontakt pro média:</w:t>
    </w:r>
  </w:p>
  <w:p w14:paraId="42022059" w14:textId="77777777" w:rsidR="00ED7F85" w:rsidRPr="005E41FA" w:rsidRDefault="00ED7F85" w:rsidP="00ED7F85">
    <w:pPr>
      <w:pStyle w:val="Zpat"/>
      <w:rPr>
        <w:rFonts w:ascii="Times New Roman" w:hAnsi="Times New Roman" w:cs="Times New Roman"/>
        <w:sz w:val="14"/>
        <w:szCs w:val="14"/>
      </w:rPr>
    </w:pPr>
    <w:r>
      <w:rPr>
        <w:rFonts w:ascii="Times New Roman" w:hAnsi="Times New Roman" w:cs="Times New Roman"/>
        <w:sz w:val="14"/>
        <w:szCs w:val="14"/>
      </w:rPr>
      <w:t>Mgr. Šárka Nevoralová</w:t>
    </w:r>
    <w:r w:rsidRPr="005E41FA">
      <w:rPr>
        <w:rFonts w:ascii="Times New Roman" w:hAnsi="Times New Roman" w:cs="Times New Roman"/>
        <w:sz w:val="14"/>
        <w:szCs w:val="14"/>
      </w:rPr>
      <w:t>, tisková mluvčí IKEM</w:t>
    </w:r>
  </w:p>
  <w:p w14:paraId="669FC23B" w14:textId="77777777" w:rsidR="00ED7F85" w:rsidRPr="005E41FA" w:rsidRDefault="00ED7F85" w:rsidP="00ED7F85">
    <w:pPr>
      <w:pStyle w:val="Zpat"/>
      <w:rPr>
        <w:rFonts w:ascii="Times New Roman" w:hAnsi="Times New Roman" w:cs="Times New Roman"/>
        <w:sz w:val="14"/>
        <w:szCs w:val="14"/>
      </w:rPr>
    </w:pPr>
    <w:r>
      <w:rPr>
        <w:rFonts w:ascii="Times New Roman" w:hAnsi="Times New Roman" w:cs="Times New Roman"/>
        <w:sz w:val="14"/>
        <w:szCs w:val="14"/>
      </w:rPr>
      <w:t>+ 420 734 236 325</w:t>
    </w:r>
  </w:p>
  <w:p w14:paraId="19EB51B7" w14:textId="77777777" w:rsidR="00ED7F85" w:rsidRPr="005E41FA" w:rsidRDefault="00ED7F85" w:rsidP="00ED7F85">
    <w:pPr>
      <w:pStyle w:val="Zpat"/>
      <w:rPr>
        <w:rFonts w:ascii="Times New Roman" w:hAnsi="Times New Roman" w:cs="Times New Roman"/>
        <w:sz w:val="14"/>
        <w:szCs w:val="14"/>
      </w:rPr>
    </w:pPr>
    <w:r>
      <w:rPr>
        <w:rFonts w:ascii="Times New Roman" w:hAnsi="Times New Roman" w:cs="Times New Roman"/>
        <w:sz w:val="14"/>
        <w:szCs w:val="14"/>
      </w:rPr>
      <w:t>sarka.nevoralova</w:t>
    </w:r>
    <w:r w:rsidRPr="005E41FA">
      <w:rPr>
        <w:rFonts w:ascii="Times New Roman" w:hAnsi="Times New Roman" w:cs="Times New Roman"/>
        <w:sz w:val="14"/>
        <w:szCs w:val="14"/>
      </w:rPr>
      <w:t>@ikem.cz</w:t>
    </w:r>
  </w:p>
  <w:p w14:paraId="60A8DCAA" w14:textId="77777777" w:rsidR="00521BDA" w:rsidRPr="003A2194" w:rsidRDefault="00521BDA" w:rsidP="003A2194">
    <w:pPr>
      <w:pStyle w:val="Zpa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6A9E5" w14:textId="77777777" w:rsidR="00ED7F85" w:rsidRPr="005E41FA" w:rsidRDefault="00ED7F85" w:rsidP="003E766F">
    <w:pPr>
      <w:pStyle w:val="Zpat"/>
      <w:rPr>
        <w:rFonts w:ascii="Times New Roman" w:hAnsi="Times New Roman" w:cs="Times New Roman"/>
        <w:sz w:val="14"/>
        <w:szCs w:val="14"/>
      </w:rPr>
    </w:pPr>
  </w:p>
  <w:p w14:paraId="03C620D9" w14:textId="77777777" w:rsidR="003D1E55" w:rsidRPr="005E41FA" w:rsidRDefault="003D1E55" w:rsidP="003D1E55">
    <w:pPr>
      <w:pStyle w:val="Zpat"/>
      <w:rPr>
        <w:rFonts w:ascii="Times New Roman" w:hAnsi="Times New Roman" w:cs="Times New Roman"/>
        <w:sz w:val="14"/>
        <w:szCs w:val="14"/>
      </w:rPr>
    </w:pPr>
    <w:r w:rsidRPr="005E41FA">
      <w:rPr>
        <w:rFonts w:ascii="Times New Roman" w:hAnsi="Times New Roman" w:cs="Times New Roman"/>
        <w:sz w:val="14"/>
        <w:szCs w:val="14"/>
      </w:rPr>
      <w:t>Kontakt pro média:</w:t>
    </w:r>
  </w:p>
  <w:p w14:paraId="62E6C74C" w14:textId="77777777" w:rsidR="003D1E55" w:rsidRPr="005E41FA" w:rsidRDefault="003D1E55" w:rsidP="003D1E55">
    <w:pPr>
      <w:pStyle w:val="Zpat"/>
      <w:rPr>
        <w:rFonts w:ascii="Times New Roman" w:hAnsi="Times New Roman" w:cs="Times New Roman"/>
        <w:sz w:val="14"/>
        <w:szCs w:val="14"/>
      </w:rPr>
    </w:pPr>
    <w:r>
      <w:rPr>
        <w:rFonts w:ascii="Times New Roman" w:hAnsi="Times New Roman" w:cs="Times New Roman"/>
        <w:sz w:val="14"/>
        <w:szCs w:val="14"/>
      </w:rPr>
      <w:t>Mgr. Šárka Nevoralová</w:t>
    </w:r>
    <w:r w:rsidRPr="005E41FA">
      <w:rPr>
        <w:rFonts w:ascii="Times New Roman" w:hAnsi="Times New Roman" w:cs="Times New Roman"/>
        <w:sz w:val="14"/>
        <w:szCs w:val="14"/>
      </w:rPr>
      <w:t>, tisková mluvčí IKEM</w:t>
    </w:r>
  </w:p>
  <w:p w14:paraId="4A789DBA" w14:textId="77777777" w:rsidR="003D1E55" w:rsidRPr="005E41FA" w:rsidRDefault="003D1E55" w:rsidP="003D1E55">
    <w:pPr>
      <w:pStyle w:val="Zpat"/>
      <w:rPr>
        <w:rFonts w:ascii="Times New Roman" w:hAnsi="Times New Roman" w:cs="Times New Roman"/>
        <w:sz w:val="14"/>
        <w:szCs w:val="14"/>
      </w:rPr>
    </w:pPr>
    <w:r>
      <w:rPr>
        <w:rFonts w:ascii="Times New Roman" w:hAnsi="Times New Roman" w:cs="Times New Roman"/>
        <w:sz w:val="14"/>
        <w:szCs w:val="14"/>
      </w:rPr>
      <w:t>+ 420 734 236 325</w:t>
    </w:r>
  </w:p>
  <w:p w14:paraId="1047D0B9" w14:textId="77777777" w:rsidR="003D1E55" w:rsidRPr="005E41FA" w:rsidRDefault="003D1E55" w:rsidP="003D1E55">
    <w:pPr>
      <w:pStyle w:val="Zpat"/>
      <w:rPr>
        <w:rFonts w:ascii="Times New Roman" w:hAnsi="Times New Roman" w:cs="Times New Roman"/>
        <w:sz w:val="14"/>
        <w:szCs w:val="14"/>
      </w:rPr>
    </w:pPr>
    <w:r>
      <w:rPr>
        <w:rFonts w:ascii="Times New Roman" w:hAnsi="Times New Roman" w:cs="Times New Roman"/>
        <w:sz w:val="14"/>
        <w:szCs w:val="14"/>
      </w:rPr>
      <w:t>sarka.nevoralova</w:t>
    </w:r>
    <w:r w:rsidRPr="005E41FA">
      <w:rPr>
        <w:rFonts w:ascii="Times New Roman" w:hAnsi="Times New Roman" w:cs="Times New Roman"/>
        <w:sz w:val="14"/>
        <w:szCs w:val="14"/>
      </w:rPr>
      <w:t>@ikem.cz</w:t>
    </w:r>
  </w:p>
  <w:p w14:paraId="64CB6EDD" w14:textId="77777777" w:rsidR="003E766F" w:rsidRDefault="003E766F" w:rsidP="003E766F">
    <w:pPr>
      <w:pStyle w:val="Zpat"/>
      <w:rPr>
        <w:rFonts w:ascii="Times New Roman" w:hAnsi="Times New Roman" w:cs="Times New Roman"/>
        <w:sz w:val="14"/>
        <w:szCs w:val="14"/>
      </w:rPr>
    </w:pPr>
  </w:p>
  <w:p w14:paraId="07DD748F" w14:textId="3128C2CE" w:rsidR="00521BDA" w:rsidRPr="003D1E55" w:rsidRDefault="00521BDA" w:rsidP="003D1E55">
    <w:pPr>
      <w:pStyle w:val="Zpa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F0F41" w14:textId="77777777" w:rsidR="00521934" w:rsidRDefault="00521934" w:rsidP="00330478">
      <w:r>
        <w:separator/>
      </w:r>
    </w:p>
  </w:footnote>
  <w:footnote w:type="continuationSeparator" w:id="0">
    <w:p w14:paraId="6B1C7455" w14:textId="77777777" w:rsidR="00521934" w:rsidRDefault="00521934" w:rsidP="003304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52" w:type="pct"/>
      <w:tblInd w:w="-1152" w:type="dxa"/>
      <w:tblBorders>
        <w:insideV w:val="single" w:sz="4" w:space="0" w:color="auto"/>
      </w:tblBorders>
      <w:tblLayout w:type="fixed"/>
      <w:tblLook w:val="04A0" w:firstRow="1" w:lastRow="0" w:firstColumn="1" w:lastColumn="0" w:noHBand="0" w:noVBand="1"/>
    </w:tblPr>
    <w:tblGrid>
      <w:gridCol w:w="1392"/>
      <w:gridCol w:w="10259"/>
    </w:tblGrid>
    <w:tr w:rsidR="00521BDA" w:rsidRPr="00FB2190" w14:paraId="7B4219D7" w14:textId="77777777" w:rsidTr="007F1371">
      <w:tc>
        <w:tcPr>
          <w:tcW w:w="1184" w:type="dxa"/>
        </w:tcPr>
        <w:p w14:paraId="625D2A16" w14:textId="77777777" w:rsidR="00521BDA" w:rsidRPr="00FB2190" w:rsidRDefault="00521BDA" w:rsidP="007F1371">
          <w:pPr>
            <w:pStyle w:val="Zhlav"/>
            <w:rPr>
              <w:rFonts w:ascii="Cambria" w:hAnsi="Cambria"/>
              <w:b/>
            </w:rPr>
          </w:pPr>
          <w:r>
            <w:rPr>
              <w:rFonts w:ascii="Cambria" w:hAnsi="Cambria"/>
              <w:b/>
            </w:rPr>
            <w:t xml:space="preserve">       </w:t>
          </w:r>
          <w:r w:rsidRPr="00BB3ECB">
            <w:rPr>
              <w:rFonts w:ascii="Cambria" w:hAnsi="Cambria"/>
              <w:b/>
              <w:noProof/>
              <w:lang w:eastAsia="cs-CZ"/>
            </w:rPr>
            <w:drawing>
              <wp:inline distT="0" distB="0" distL="0" distR="0" wp14:anchorId="6BDA39E3" wp14:editId="2DEBBA31">
                <wp:extent cx="457200" cy="40178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KEM.jpg"/>
                        <pic:cNvPicPr/>
                      </pic:nvPicPr>
                      <pic:blipFill>
                        <a:blip r:embed="rId1">
                          <a:extLst>
                            <a:ext uri="{28A0092B-C50C-407E-A947-70E740481C1C}">
                              <a14:useLocalDpi xmlns:a14="http://schemas.microsoft.com/office/drawing/2010/main" val="0"/>
                            </a:ext>
                          </a:extLst>
                        </a:blip>
                        <a:stretch>
                          <a:fillRect/>
                        </a:stretch>
                      </pic:blipFill>
                      <pic:spPr>
                        <a:xfrm>
                          <a:off x="0" y="0"/>
                          <a:ext cx="457215" cy="401796"/>
                        </a:xfrm>
                        <a:prstGeom prst="rect">
                          <a:avLst/>
                        </a:prstGeom>
                      </pic:spPr>
                    </pic:pic>
                  </a:graphicData>
                </a:graphic>
              </wp:inline>
            </w:drawing>
          </w:r>
        </w:p>
      </w:tc>
      <w:tc>
        <w:tcPr>
          <w:tcW w:w="8723" w:type="dxa"/>
          <w:noWrap/>
        </w:tcPr>
        <w:p w14:paraId="5D6F7FD7" w14:textId="77777777" w:rsidR="00CD62C1" w:rsidRDefault="00CD62C1" w:rsidP="00CD62C1">
          <w:pPr>
            <w:pStyle w:val="Zhlav"/>
            <w:rPr>
              <w:rFonts w:asciiTheme="majorHAnsi" w:hAnsiTheme="majorHAnsi" w:cs="Calibri"/>
              <w:b/>
              <w:bCs/>
              <w:sz w:val="22"/>
              <w:szCs w:val="22"/>
            </w:rPr>
          </w:pPr>
          <w:r w:rsidRPr="00ED7F85">
            <w:rPr>
              <w:rFonts w:asciiTheme="majorHAnsi" w:hAnsiTheme="majorHAnsi" w:cs="Calibri"/>
              <w:b/>
              <w:bCs/>
              <w:sz w:val="22"/>
              <w:szCs w:val="22"/>
            </w:rPr>
            <w:t>ČESKÝ REGISTR DÁRCŮ KRVETVORNÝCH BUNĚK IKEM STARTUJE SÉRII NÁBORŮ</w:t>
          </w:r>
        </w:p>
        <w:p w14:paraId="329E3ACA" w14:textId="43AC53BE" w:rsidR="00521BDA" w:rsidRPr="00632268" w:rsidRDefault="00CD62C1" w:rsidP="00CD62C1">
          <w:pPr>
            <w:pStyle w:val="Zhlav"/>
            <w:rPr>
              <w:rFonts w:asciiTheme="majorHAnsi" w:hAnsiTheme="majorHAnsi"/>
              <w:color w:val="595959" w:themeColor="text1" w:themeTint="A6"/>
            </w:rPr>
          </w:pPr>
          <w:r w:rsidRPr="008D36A8">
            <w:rPr>
              <w:rFonts w:asciiTheme="majorHAnsi" w:hAnsiTheme="majorHAnsi"/>
              <w:color w:val="595959" w:themeColor="text1" w:themeTint="A6"/>
              <w:sz w:val="20"/>
              <w:szCs w:val="20"/>
            </w:rPr>
            <w:t xml:space="preserve">Tisková zpráva, </w:t>
          </w:r>
          <w:r w:rsidR="00FA14C8">
            <w:rPr>
              <w:rFonts w:asciiTheme="majorHAnsi" w:hAnsiTheme="majorHAnsi"/>
              <w:color w:val="595959" w:themeColor="text1" w:themeTint="A6"/>
              <w:sz w:val="20"/>
              <w:szCs w:val="20"/>
            </w:rPr>
            <w:t>3</w:t>
          </w:r>
          <w:r>
            <w:rPr>
              <w:rFonts w:asciiTheme="majorHAnsi" w:hAnsiTheme="majorHAnsi"/>
              <w:color w:val="595959" w:themeColor="text1" w:themeTint="A6"/>
              <w:sz w:val="20"/>
              <w:szCs w:val="20"/>
            </w:rPr>
            <w:t>. 5.</w:t>
          </w:r>
          <w:r w:rsidRPr="008D36A8">
            <w:rPr>
              <w:rFonts w:asciiTheme="majorHAnsi" w:hAnsiTheme="majorHAnsi"/>
              <w:color w:val="595959" w:themeColor="text1" w:themeTint="A6"/>
              <w:sz w:val="20"/>
              <w:szCs w:val="20"/>
            </w:rPr>
            <w:t xml:space="preserve"> 201</w:t>
          </w:r>
          <w:r>
            <w:rPr>
              <w:rFonts w:asciiTheme="majorHAnsi" w:hAnsiTheme="majorHAnsi"/>
              <w:color w:val="595959" w:themeColor="text1" w:themeTint="A6"/>
              <w:sz w:val="20"/>
              <w:szCs w:val="20"/>
            </w:rPr>
            <w:t>9</w:t>
          </w:r>
        </w:p>
      </w:tc>
    </w:tr>
  </w:tbl>
  <w:p w14:paraId="31E651BB" w14:textId="77777777" w:rsidR="00521BDA" w:rsidRPr="007F1371" w:rsidRDefault="00521BDA" w:rsidP="007F1371">
    <w:pPr>
      <w:pStyle w:val="Zhlav"/>
      <w:rPr>
        <w:sz w:val="16"/>
        <w:szCs w:val="16"/>
      </w:rPr>
    </w:pPr>
  </w:p>
  <w:p w14:paraId="237F44A3" w14:textId="77777777" w:rsidR="00521BDA" w:rsidRPr="007F1371" w:rsidRDefault="00521BDA" w:rsidP="007F1371">
    <w:pPr>
      <w:pStyle w:val="Zhlav"/>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52" w:type="pct"/>
      <w:tblInd w:w="-1152" w:type="dxa"/>
      <w:tblBorders>
        <w:insideV w:val="single" w:sz="4" w:space="0" w:color="auto"/>
      </w:tblBorders>
      <w:tblLayout w:type="fixed"/>
      <w:tblLook w:val="04A0" w:firstRow="1" w:lastRow="0" w:firstColumn="1" w:lastColumn="0" w:noHBand="0" w:noVBand="1"/>
    </w:tblPr>
    <w:tblGrid>
      <w:gridCol w:w="1392"/>
      <w:gridCol w:w="10259"/>
    </w:tblGrid>
    <w:tr w:rsidR="00521BDA" w:rsidRPr="00FB2190" w14:paraId="5F10A3A0" w14:textId="77777777" w:rsidTr="005E36B1">
      <w:tc>
        <w:tcPr>
          <w:tcW w:w="1184" w:type="dxa"/>
        </w:tcPr>
        <w:p w14:paraId="0E0821E2" w14:textId="238BA3A4" w:rsidR="00521BDA" w:rsidRPr="00FB2190" w:rsidRDefault="00521BDA" w:rsidP="006B12CE">
          <w:pPr>
            <w:pStyle w:val="Zhlav"/>
            <w:rPr>
              <w:rFonts w:ascii="Cambria" w:hAnsi="Cambria"/>
              <w:b/>
            </w:rPr>
          </w:pPr>
          <w:r>
            <w:rPr>
              <w:rFonts w:ascii="Cambria" w:hAnsi="Cambria"/>
              <w:b/>
            </w:rPr>
            <w:t xml:space="preserve">       </w:t>
          </w:r>
          <w:r w:rsidRPr="00BB3ECB">
            <w:rPr>
              <w:rFonts w:ascii="Cambria" w:hAnsi="Cambria"/>
              <w:b/>
              <w:noProof/>
              <w:lang w:eastAsia="cs-CZ"/>
            </w:rPr>
            <w:drawing>
              <wp:inline distT="0" distB="0" distL="0" distR="0" wp14:anchorId="74BCF4AB" wp14:editId="100340A8">
                <wp:extent cx="457200" cy="401782"/>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KEM.jpg"/>
                        <pic:cNvPicPr/>
                      </pic:nvPicPr>
                      <pic:blipFill>
                        <a:blip r:embed="rId1">
                          <a:extLst>
                            <a:ext uri="{28A0092B-C50C-407E-A947-70E740481C1C}">
                              <a14:useLocalDpi xmlns:a14="http://schemas.microsoft.com/office/drawing/2010/main" val="0"/>
                            </a:ext>
                          </a:extLst>
                        </a:blip>
                        <a:stretch>
                          <a:fillRect/>
                        </a:stretch>
                      </pic:blipFill>
                      <pic:spPr>
                        <a:xfrm>
                          <a:off x="0" y="0"/>
                          <a:ext cx="457215" cy="401796"/>
                        </a:xfrm>
                        <a:prstGeom prst="rect">
                          <a:avLst/>
                        </a:prstGeom>
                      </pic:spPr>
                    </pic:pic>
                  </a:graphicData>
                </a:graphic>
              </wp:inline>
            </w:drawing>
          </w:r>
        </w:p>
      </w:tc>
      <w:tc>
        <w:tcPr>
          <w:tcW w:w="8723" w:type="dxa"/>
          <w:noWrap/>
        </w:tcPr>
        <w:p w14:paraId="17CA86C7" w14:textId="77777777" w:rsidR="00D57A03" w:rsidRDefault="00D57A03" w:rsidP="00192B91">
          <w:pPr>
            <w:pStyle w:val="Zhlav"/>
            <w:rPr>
              <w:rFonts w:asciiTheme="majorHAnsi" w:hAnsiTheme="majorHAnsi" w:cs="Calibri"/>
              <w:b/>
              <w:bCs/>
              <w:sz w:val="22"/>
              <w:szCs w:val="22"/>
            </w:rPr>
          </w:pPr>
          <w:r w:rsidRPr="00D57A03">
            <w:rPr>
              <w:rFonts w:asciiTheme="majorHAnsi" w:hAnsiTheme="majorHAnsi" w:cs="Calibri"/>
              <w:b/>
              <w:bCs/>
              <w:sz w:val="22"/>
              <w:szCs w:val="22"/>
            </w:rPr>
            <w:t>ESGE DAYS 2019</w:t>
          </w:r>
        </w:p>
        <w:p w14:paraId="09B42589" w14:textId="192BB20A" w:rsidR="00521BDA" w:rsidRPr="00632268" w:rsidRDefault="003D1E55" w:rsidP="00D57A03">
          <w:pPr>
            <w:pStyle w:val="Zhlav"/>
            <w:rPr>
              <w:rFonts w:asciiTheme="majorHAnsi" w:hAnsiTheme="majorHAnsi"/>
              <w:color w:val="595959" w:themeColor="text1" w:themeTint="A6"/>
            </w:rPr>
          </w:pPr>
          <w:r w:rsidRPr="008D36A8">
            <w:rPr>
              <w:rFonts w:asciiTheme="majorHAnsi" w:hAnsiTheme="majorHAnsi"/>
              <w:color w:val="595959" w:themeColor="text1" w:themeTint="A6"/>
              <w:sz w:val="20"/>
              <w:szCs w:val="20"/>
            </w:rPr>
            <w:t>Tisková zpráva</w:t>
          </w:r>
        </w:p>
      </w:tc>
    </w:tr>
  </w:tbl>
  <w:p w14:paraId="1C622D6F" w14:textId="06A85BA0" w:rsidR="00521BDA" w:rsidRPr="00670F4A" w:rsidRDefault="00521BDA" w:rsidP="00670F4A">
    <w:pPr>
      <w:pStyle w:val="Zhlav"/>
      <w:tabs>
        <w:tab w:val="clear" w:pos="4320"/>
        <w:tab w:val="clear" w:pos="8640"/>
        <w:tab w:val="left" w:pos="1697"/>
      </w:tabs>
      <w:rPr>
        <w:sz w:val="4"/>
        <w:szCs w:val="4"/>
      </w:rPr>
    </w:pPr>
    <w:r w:rsidRPr="00670F4A">
      <w:rPr>
        <w:sz w:val="4"/>
        <w:szCs w:val="4"/>
      </w:rPr>
      <w:tab/>
    </w:r>
    <w:r w:rsidR="00304C2D">
      <w:rPr>
        <w:sz w:val="4"/>
        <w:szCs w:val="4"/>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93D2063"/>
    <w:multiLevelType w:val="hybridMultilevel"/>
    <w:tmpl w:val="662A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E93845"/>
    <w:multiLevelType w:val="hybridMultilevel"/>
    <w:tmpl w:val="E5F80A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E2C294A"/>
    <w:multiLevelType w:val="hybridMultilevel"/>
    <w:tmpl w:val="4EC677A4"/>
    <w:lvl w:ilvl="0" w:tplc="71322A32">
      <w:start w:val="1"/>
      <w:numFmt w:val="decimal"/>
      <w:lvlText w:val="%1)"/>
      <w:lvlJc w:val="left"/>
      <w:pPr>
        <w:tabs>
          <w:tab w:val="num" w:pos="720"/>
        </w:tabs>
        <w:ind w:left="720" w:hanging="360"/>
      </w:pPr>
    </w:lvl>
    <w:lvl w:ilvl="1" w:tplc="47004A40" w:tentative="1">
      <w:start w:val="1"/>
      <w:numFmt w:val="decimal"/>
      <w:lvlText w:val="%2)"/>
      <w:lvlJc w:val="left"/>
      <w:pPr>
        <w:tabs>
          <w:tab w:val="num" w:pos="1440"/>
        </w:tabs>
        <w:ind w:left="1440" w:hanging="360"/>
      </w:pPr>
    </w:lvl>
    <w:lvl w:ilvl="2" w:tplc="0816AD06" w:tentative="1">
      <w:start w:val="1"/>
      <w:numFmt w:val="decimal"/>
      <w:lvlText w:val="%3)"/>
      <w:lvlJc w:val="left"/>
      <w:pPr>
        <w:tabs>
          <w:tab w:val="num" w:pos="2160"/>
        </w:tabs>
        <w:ind w:left="2160" w:hanging="360"/>
      </w:pPr>
    </w:lvl>
    <w:lvl w:ilvl="3" w:tplc="7220A19E" w:tentative="1">
      <w:start w:val="1"/>
      <w:numFmt w:val="decimal"/>
      <w:lvlText w:val="%4)"/>
      <w:lvlJc w:val="left"/>
      <w:pPr>
        <w:tabs>
          <w:tab w:val="num" w:pos="2880"/>
        </w:tabs>
        <w:ind w:left="2880" w:hanging="360"/>
      </w:pPr>
    </w:lvl>
    <w:lvl w:ilvl="4" w:tplc="B672B748" w:tentative="1">
      <w:start w:val="1"/>
      <w:numFmt w:val="decimal"/>
      <w:lvlText w:val="%5)"/>
      <w:lvlJc w:val="left"/>
      <w:pPr>
        <w:tabs>
          <w:tab w:val="num" w:pos="3600"/>
        </w:tabs>
        <w:ind w:left="3600" w:hanging="360"/>
      </w:pPr>
    </w:lvl>
    <w:lvl w:ilvl="5" w:tplc="CCE04106" w:tentative="1">
      <w:start w:val="1"/>
      <w:numFmt w:val="decimal"/>
      <w:lvlText w:val="%6)"/>
      <w:lvlJc w:val="left"/>
      <w:pPr>
        <w:tabs>
          <w:tab w:val="num" w:pos="4320"/>
        </w:tabs>
        <w:ind w:left="4320" w:hanging="360"/>
      </w:pPr>
    </w:lvl>
    <w:lvl w:ilvl="6" w:tplc="EBF0E4EA" w:tentative="1">
      <w:start w:val="1"/>
      <w:numFmt w:val="decimal"/>
      <w:lvlText w:val="%7)"/>
      <w:lvlJc w:val="left"/>
      <w:pPr>
        <w:tabs>
          <w:tab w:val="num" w:pos="5040"/>
        </w:tabs>
        <w:ind w:left="5040" w:hanging="360"/>
      </w:pPr>
    </w:lvl>
    <w:lvl w:ilvl="7" w:tplc="98F478D2" w:tentative="1">
      <w:start w:val="1"/>
      <w:numFmt w:val="decimal"/>
      <w:lvlText w:val="%8)"/>
      <w:lvlJc w:val="left"/>
      <w:pPr>
        <w:tabs>
          <w:tab w:val="num" w:pos="5760"/>
        </w:tabs>
        <w:ind w:left="5760" w:hanging="360"/>
      </w:pPr>
    </w:lvl>
    <w:lvl w:ilvl="8" w:tplc="6F627524" w:tentative="1">
      <w:start w:val="1"/>
      <w:numFmt w:val="decimal"/>
      <w:lvlText w:val="%9)"/>
      <w:lvlJc w:val="left"/>
      <w:pPr>
        <w:tabs>
          <w:tab w:val="num" w:pos="6480"/>
        </w:tabs>
        <w:ind w:left="6480" w:hanging="360"/>
      </w:pPr>
    </w:lvl>
  </w:abstractNum>
  <w:abstractNum w:abstractNumId="4">
    <w:nsid w:val="60A60695"/>
    <w:multiLevelType w:val="hybridMultilevel"/>
    <w:tmpl w:val="531AA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6D017CD"/>
    <w:multiLevelType w:val="hybridMultilevel"/>
    <w:tmpl w:val="B3F0A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A95351F"/>
    <w:multiLevelType w:val="hybridMultilevel"/>
    <w:tmpl w:val="2A12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8C36C0"/>
    <w:multiLevelType w:val="hybridMultilevel"/>
    <w:tmpl w:val="2E2CBF9C"/>
    <w:lvl w:ilvl="0" w:tplc="644048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C6478CD"/>
    <w:multiLevelType w:val="hybridMultilevel"/>
    <w:tmpl w:val="6458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333C56"/>
    <w:multiLevelType w:val="hybridMultilevel"/>
    <w:tmpl w:val="E7F8A7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9ED4328"/>
    <w:multiLevelType w:val="hybridMultilevel"/>
    <w:tmpl w:val="4A3685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1"/>
  </w:num>
  <w:num w:numId="6">
    <w:abstractNumId w:val="2"/>
  </w:num>
  <w:num w:numId="7">
    <w:abstractNumId w:val="4"/>
  </w:num>
  <w:num w:numId="8">
    <w:abstractNumId w:val="7"/>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4F"/>
    <w:rsid w:val="00013634"/>
    <w:rsid w:val="00014E29"/>
    <w:rsid w:val="00021E81"/>
    <w:rsid w:val="00027338"/>
    <w:rsid w:val="0003077E"/>
    <w:rsid w:val="000321A7"/>
    <w:rsid w:val="00033F36"/>
    <w:rsid w:val="00040469"/>
    <w:rsid w:val="00040F1A"/>
    <w:rsid w:val="00042736"/>
    <w:rsid w:val="00043097"/>
    <w:rsid w:val="00046E68"/>
    <w:rsid w:val="000539C7"/>
    <w:rsid w:val="00065102"/>
    <w:rsid w:val="000670AA"/>
    <w:rsid w:val="00072F55"/>
    <w:rsid w:val="0007377B"/>
    <w:rsid w:val="00073910"/>
    <w:rsid w:val="00097A12"/>
    <w:rsid w:val="000A5FA9"/>
    <w:rsid w:val="000A79EA"/>
    <w:rsid w:val="000B61F3"/>
    <w:rsid w:val="000B6A05"/>
    <w:rsid w:val="000C05DF"/>
    <w:rsid w:val="000C068B"/>
    <w:rsid w:val="000C2B7F"/>
    <w:rsid w:val="000C5217"/>
    <w:rsid w:val="000D0411"/>
    <w:rsid w:val="000D2198"/>
    <w:rsid w:val="000D4895"/>
    <w:rsid w:val="000F38D8"/>
    <w:rsid w:val="000F4DD3"/>
    <w:rsid w:val="000F597F"/>
    <w:rsid w:val="000F7BA0"/>
    <w:rsid w:val="00113421"/>
    <w:rsid w:val="00115E3F"/>
    <w:rsid w:val="00120D2F"/>
    <w:rsid w:val="00142391"/>
    <w:rsid w:val="00142E04"/>
    <w:rsid w:val="00147581"/>
    <w:rsid w:val="00147CD7"/>
    <w:rsid w:val="001703B2"/>
    <w:rsid w:val="00177139"/>
    <w:rsid w:val="00177E31"/>
    <w:rsid w:val="00180961"/>
    <w:rsid w:val="00183EEC"/>
    <w:rsid w:val="001902E8"/>
    <w:rsid w:val="00192B91"/>
    <w:rsid w:val="001949B8"/>
    <w:rsid w:val="00197B61"/>
    <w:rsid w:val="001A0685"/>
    <w:rsid w:val="001A72F1"/>
    <w:rsid w:val="001B35E4"/>
    <w:rsid w:val="001B612C"/>
    <w:rsid w:val="001B65A1"/>
    <w:rsid w:val="001B65FF"/>
    <w:rsid w:val="001C5651"/>
    <w:rsid w:val="001C79AB"/>
    <w:rsid w:val="001D00A1"/>
    <w:rsid w:val="001D33F5"/>
    <w:rsid w:val="001D3E57"/>
    <w:rsid w:val="001E6B54"/>
    <w:rsid w:val="001F1A16"/>
    <w:rsid w:val="002009CE"/>
    <w:rsid w:val="00202F87"/>
    <w:rsid w:val="00203213"/>
    <w:rsid w:val="0020747A"/>
    <w:rsid w:val="002259AD"/>
    <w:rsid w:val="002322B2"/>
    <w:rsid w:val="00233C02"/>
    <w:rsid w:val="002346D6"/>
    <w:rsid w:val="00241BC2"/>
    <w:rsid w:val="00243853"/>
    <w:rsid w:val="00274671"/>
    <w:rsid w:val="00280928"/>
    <w:rsid w:val="00280EA5"/>
    <w:rsid w:val="002924E9"/>
    <w:rsid w:val="002A186B"/>
    <w:rsid w:val="002A263E"/>
    <w:rsid w:val="002A498C"/>
    <w:rsid w:val="002A7B92"/>
    <w:rsid w:val="002B341B"/>
    <w:rsid w:val="002C3995"/>
    <w:rsid w:val="002C747A"/>
    <w:rsid w:val="002D4CEC"/>
    <w:rsid w:val="002E18AC"/>
    <w:rsid w:val="002E3F3C"/>
    <w:rsid w:val="002E7D14"/>
    <w:rsid w:val="002F1C4B"/>
    <w:rsid w:val="002F452E"/>
    <w:rsid w:val="00300808"/>
    <w:rsid w:val="00302129"/>
    <w:rsid w:val="00303E04"/>
    <w:rsid w:val="00304C2D"/>
    <w:rsid w:val="003122A9"/>
    <w:rsid w:val="00323208"/>
    <w:rsid w:val="00325C02"/>
    <w:rsid w:val="00325E5D"/>
    <w:rsid w:val="0032775A"/>
    <w:rsid w:val="00327EB2"/>
    <w:rsid w:val="00330478"/>
    <w:rsid w:val="0034196B"/>
    <w:rsid w:val="00342309"/>
    <w:rsid w:val="0035266A"/>
    <w:rsid w:val="00353D13"/>
    <w:rsid w:val="00357861"/>
    <w:rsid w:val="003902B6"/>
    <w:rsid w:val="00390357"/>
    <w:rsid w:val="00390F2C"/>
    <w:rsid w:val="0039244B"/>
    <w:rsid w:val="00393CAE"/>
    <w:rsid w:val="003A2194"/>
    <w:rsid w:val="003A3176"/>
    <w:rsid w:val="003A7681"/>
    <w:rsid w:val="003D047C"/>
    <w:rsid w:val="003D1E55"/>
    <w:rsid w:val="003D312F"/>
    <w:rsid w:val="003E6212"/>
    <w:rsid w:val="003E766F"/>
    <w:rsid w:val="003F2736"/>
    <w:rsid w:val="00401204"/>
    <w:rsid w:val="00411112"/>
    <w:rsid w:val="00415805"/>
    <w:rsid w:val="00422169"/>
    <w:rsid w:val="0042654D"/>
    <w:rsid w:val="0042697A"/>
    <w:rsid w:val="00426F64"/>
    <w:rsid w:val="0044125F"/>
    <w:rsid w:val="0044623E"/>
    <w:rsid w:val="0045705C"/>
    <w:rsid w:val="004610AF"/>
    <w:rsid w:val="00466DF1"/>
    <w:rsid w:val="0047053D"/>
    <w:rsid w:val="00471CB7"/>
    <w:rsid w:val="00480E7F"/>
    <w:rsid w:val="00482276"/>
    <w:rsid w:val="00483BBC"/>
    <w:rsid w:val="004923D1"/>
    <w:rsid w:val="00494650"/>
    <w:rsid w:val="004A1906"/>
    <w:rsid w:val="004A7899"/>
    <w:rsid w:val="004B40BB"/>
    <w:rsid w:val="004C53B1"/>
    <w:rsid w:val="004D7DE2"/>
    <w:rsid w:val="004E42ED"/>
    <w:rsid w:val="004F1541"/>
    <w:rsid w:val="005055B9"/>
    <w:rsid w:val="00507963"/>
    <w:rsid w:val="005079AB"/>
    <w:rsid w:val="00507A10"/>
    <w:rsid w:val="00521934"/>
    <w:rsid w:val="00521BDA"/>
    <w:rsid w:val="00521CF3"/>
    <w:rsid w:val="00553073"/>
    <w:rsid w:val="005542D1"/>
    <w:rsid w:val="00564198"/>
    <w:rsid w:val="00573E88"/>
    <w:rsid w:val="0059164A"/>
    <w:rsid w:val="00594543"/>
    <w:rsid w:val="005A7F5E"/>
    <w:rsid w:val="005B0150"/>
    <w:rsid w:val="005B0DA5"/>
    <w:rsid w:val="005B4A45"/>
    <w:rsid w:val="005B5D02"/>
    <w:rsid w:val="005D47A5"/>
    <w:rsid w:val="005D7408"/>
    <w:rsid w:val="005D754B"/>
    <w:rsid w:val="005E1DA3"/>
    <w:rsid w:val="005E36B1"/>
    <w:rsid w:val="005F5FAC"/>
    <w:rsid w:val="00605877"/>
    <w:rsid w:val="00611624"/>
    <w:rsid w:val="006121FF"/>
    <w:rsid w:val="00614D67"/>
    <w:rsid w:val="00622B20"/>
    <w:rsid w:val="006240DC"/>
    <w:rsid w:val="00632268"/>
    <w:rsid w:val="00636344"/>
    <w:rsid w:val="006368D4"/>
    <w:rsid w:val="00646DC4"/>
    <w:rsid w:val="00660632"/>
    <w:rsid w:val="00661BF5"/>
    <w:rsid w:val="006651A2"/>
    <w:rsid w:val="00670E29"/>
    <w:rsid w:val="00670F4A"/>
    <w:rsid w:val="00675ADB"/>
    <w:rsid w:val="006802D7"/>
    <w:rsid w:val="00680A19"/>
    <w:rsid w:val="00686CB1"/>
    <w:rsid w:val="00695478"/>
    <w:rsid w:val="0069570D"/>
    <w:rsid w:val="006B0757"/>
    <w:rsid w:val="006B12CE"/>
    <w:rsid w:val="006B560C"/>
    <w:rsid w:val="006C4430"/>
    <w:rsid w:val="006E1B2D"/>
    <w:rsid w:val="006F4049"/>
    <w:rsid w:val="006F7F6D"/>
    <w:rsid w:val="007130B1"/>
    <w:rsid w:val="0072085A"/>
    <w:rsid w:val="00740B6A"/>
    <w:rsid w:val="00740C7A"/>
    <w:rsid w:val="00742A5F"/>
    <w:rsid w:val="007652FB"/>
    <w:rsid w:val="00765938"/>
    <w:rsid w:val="00777125"/>
    <w:rsid w:val="00780B92"/>
    <w:rsid w:val="007824EA"/>
    <w:rsid w:val="00786122"/>
    <w:rsid w:val="0078746D"/>
    <w:rsid w:val="00792CA8"/>
    <w:rsid w:val="007931E9"/>
    <w:rsid w:val="00795B51"/>
    <w:rsid w:val="00797D94"/>
    <w:rsid w:val="007A1025"/>
    <w:rsid w:val="007A2D4D"/>
    <w:rsid w:val="007B52A0"/>
    <w:rsid w:val="007B6907"/>
    <w:rsid w:val="007C2746"/>
    <w:rsid w:val="007F1371"/>
    <w:rsid w:val="007F7915"/>
    <w:rsid w:val="00807084"/>
    <w:rsid w:val="00810B16"/>
    <w:rsid w:val="00816978"/>
    <w:rsid w:val="00821517"/>
    <w:rsid w:val="0083270F"/>
    <w:rsid w:val="008435A0"/>
    <w:rsid w:val="00850CEA"/>
    <w:rsid w:val="008604BF"/>
    <w:rsid w:val="00883158"/>
    <w:rsid w:val="0088592E"/>
    <w:rsid w:val="00885A57"/>
    <w:rsid w:val="008A0C39"/>
    <w:rsid w:val="008A7472"/>
    <w:rsid w:val="008B25E5"/>
    <w:rsid w:val="008B4900"/>
    <w:rsid w:val="008B517D"/>
    <w:rsid w:val="008B5E5E"/>
    <w:rsid w:val="008D1417"/>
    <w:rsid w:val="008E5127"/>
    <w:rsid w:val="008E5DF6"/>
    <w:rsid w:val="00901F5A"/>
    <w:rsid w:val="009041CE"/>
    <w:rsid w:val="00907CAC"/>
    <w:rsid w:val="00914AB5"/>
    <w:rsid w:val="00927231"/>
    <w:rsid w:val="00930FC0"/>
    <w:rsid w:val="00934658"/>
    <w:rsid w:val="00941A0F"/>
    <w:rsid w:val="009433A4"/>
    <w:rsid w:val="00947605"/>
    <w:rsid w:val="00955678"/>
    <w:rsid w:val="009576E2"/>
    <w:rsid w:val="00970E8A"/>
    <w:rsid w:val="009712C8"/>
    <w:rsid w:val="00997FF2"/>
    <w:rsid w:val="009B12DD"/>
    <w:rsid w:val="009B4C33"/>
    <w:rsid w:val="009B74DB"/>
    <w:rsid w:val="009B7570"/>
    <w:rsid w:val="009D2363"/>
    <w:rsid w:val="009D34C0"/>
    <w:rsid w:val="009D462F"/>
    <w:rsid w:val="009D60B8"/>
    <w:rsid w:val="009E54B0"/>
    <w:rsid w:val="009F03EB"/>
    <w:rsid w:val="009F3BEE"/>
    <w:rsid w:val="009F60B1"/>
    <w:rsid w:val="00A03317"/>
    <w:rsid w:val="00A03E65"/>
    <w:rsid w:val="00A10D3C"/>
    <w:rsid w:val="00A111C5"/>
    <w:rsid w:val="00A113CE"/>
    <w:rsid w:val="00A117C9"/>
    <w:rsid w:val="00A13219"/>
    <w:rsid w:val="00A14A71"/>
    <w:rsid w:val="00A43A5C"/>
    <w:rsid w:val="00A64037"/>
    <w:rsid w:val="00A71E06"/>
    <w:rsid w:val="00A7480E"/>
    <w:rsid w:val="00A81605"/>
    <w:rsid w:val="00A81E19"/>
    <w:rsid w:val="00A96BE5"/>
    <w:rsid w:val="00AA01E2"/>
    <w:rsid w:val="00AA4F3C"/>
    <w:rsid w:val="00AC05E6"/>
    <w:rsid w:val="00AC2BAC"/>
    <w:rsid w:val="00AC3252"/>
    <w:rsid w:val="00AC6324"/>
    <w:rsid w:val="00AC6990"/>
    <w:rsid w:val="00AC6E7F"/>
    <w:rsid w:val="00AD5A5E"/>
    <w:rsid w:val="00AE1D79"/>
    <w:rsid w:val="00AE7408"/>
    <w:rsid w:val="00B043D7"/>
    <w:rsid w:val="00B05164"/>
    <w:rsid w:val="00B07AA3"/>
    <w:rsid w:val="00B1786F"/>
    <w:rsid w:val="00B30976"/>
    <w:rsid w:val="00B31D2E"/>
    <w:rsid w:val="00B41361"/>
    <w:rsid w:val="00B544DF"/>
    <w:rsid w:val="00B6236D"/>
    <w:rsid w:val="00B65C5D"/>
    <w:rsid w:val="00B7300E"/>
    <w:rsid w:val="00B92456"/>
    <w:rsid w:val="00B96AC9"/>
    <w:rsid w:val="00BA016E"/>
    <w:rsid w:val="00BA1847"/>
    <w:rsid w:val="00BA2B77"/>
    <w:rsid w:val="00BB488B"/>
    <w:rsid w:val="00BC0992"/>
    <w:rsid w:val="00BD6EA2"/>
    <w:rsid w:val="00C111A6"/>
    <w:rsid w:val="00C12D07"/>
    <w:rsid w:val="00C26824"/>
    <w:rsid w:val="00C3382C"/>
    <w:rsid w:val="00C41112"/>
    <w:rsid w:val="00C43104"/>
    <w:rsid w:val="00C56596"/>
    <w:rsid w:val="00C72FE8"/>
    <w:rsid w:val="00C75E15"/>
    <w:rsid w:val="00C77F40"/>
    <w:rsid w:val="00C8552F"/>
    <w:rsid w:val="00C87177"/>
    <w:rsid w:val="00C906DE"/>
    <w:rsid w:val="00C9333C"/>
    <w:rsid w:val="00C94BAF"/>
    <w:rsid w:val="00C969D9"/>
    <w:rsid w:val="00CA0AB3"/>
    <w:rsid w:val="00CA6B8D"/>
    <w:rsid w:val="00CA7F63"/>
    <w:rsid w:val="00CC3F61"/>
    <w:rsid w:val="00CC425E"/>
    <w:rsid w:val="00CC5070"/>
    <w:rsid w:val="00CC5D8F"/>
    <w:rsid w:val="00CD033B"/>
    <w:rsid w:val="00CD0D5D"/>
    <w:rsid w:val="00CD619C"/>
    <w:rsid w:val="00CD62C1"/>
    <w:rsid w:val="00CE0A6C"/>
    <w:rsid w:val="00CE0DDE"/>
    <w:rsid w:val="00D2047C"/>
    <w:rsid w:val="00D34925"/>
    <w:rsid w:val="00D379B2"/>
    <w:rsid w:val="00D4620D"/>
    <w:rsid w:val="00D47E3F"/>
    <w:rsid w:val="00D56782"/>
    <w:rsid w:val="00D57A03"/>
    <w:rsid w:val="00D74C88"/>
    <w:rsid w:val="00D828A1"/>
    <w:rsid w:val="00D83368"/>
    <w:rsid w:val="00D84023"/>
    <w:rsid w:val="00D95594"/>
    <w:rsid w:val="00D97C31"/>
    <w:rsid w:val="00DA5682"/>
    <w:rsid w:val="00DB30AA"/>
    <w:rsid w:val="00DC38E4"/>
    <w:rsid w:val="00DC4D57"/>
    <w:rsid w:val="00DD28E7"/>
    <w:rsid w:val="00DD38E4"/>
    <w:rsid w:val="00DD46FC"/>
    <w:rsid w:val="00DE4690"/>
    <w:rsid w:val="00DE6ADE"/>
    <w:rsid w:val="00DF7022"/>
    <w:rsid w:val="00E0211C"/>
    <w:rsid w:val="00E02EC3"/>
    <w:rsid w:val="00E17E5F"/>
    <w:rsid w:val="00E23D62"/>
    <w:rsid w:val="00E31EDC"/>
    <w:rsid w:val="00E3477E"/>
    <w:rsid w:val="00E34CF8"/>
    <w:rsid w:val="00E426EB"/>
    <w:rsid w:val="00E43702"/>
    <w:rsid w:val="00E47E8E"/>
    <w:rsid w:val="00E51A73"/>
    <w:rsid w:val="00E5302A"/>
    <w:rsid w:val="00E53F5F"/>
    <w:rsid w:val="00E61013"/>
    <w:rsid w:val="00E72ADB"/>
    <w:rsid w:val="00E736D8"/>
    <w:rsid w:val="00E810C7"/>
    <w:rsid w:val="00E92339"/>
    <w:rsid w:val="00EA4206"/>
    <w:rsid w:val="00EA7B1C"/>
    <w:rsid w:val="00EB48D9"/>
    <w:rsid w:val="00EC08DA"/>
    <w:rsid w:val="00ED7F85"/>
    <w:rsid w:val="00EE067A"/>
    <w:rsid w:val="00EE7022"/>
    <w:rsid w:val="00EF2ACC"/>
    <w:rsid w:val="00EF7344"/>
    <w:rsid w:val="00F02502"/>
    <w:rsid w:val="00F05AE0"/>
    <w:rsid w:val="00F07D20"/>
    <w:rsid w:val="00F12763"/>
    <w:rsid w:val="00F14799"/>
    <w:rsid w:val="00F17769"/>
    <w:rsid w:val="00F21D38"/>
    <w:rsid w:val="00F23973"/>
    <w:rsid w:val="00F33C85"/>
    <w:rsid w:val="00F45ABB"/>
    <w:rsid w:val="00F47FE1"/>
    <w:rsid w:val="00F82CF0"/>
    <w:rsid w:val="00F85E4F"/>
    <w:rsid w:val="00F8644C"/>
    <w:rsid w:val="00F868E2"/>
    <w:rsid w:val="00F93BD2"/>
    <w:rsid w:val="00FA14C8"/>
    <w:rsid w:val="00FA1D4F"/>
    <w:rsid w:val="00FA6447"/>
    <w:rsid w:val="00FB2513"/>
    <w:rsid w:val="00FB41DC"/>
    <w:rsid w:val="00FB62CA"/>
    <w:rsid w:val="00FB7A10"/>
    <w:rsid w:val="00FC5236"/>
    <w:rsid w:val="00FC7F6D"/>
    <w:rsid w:val="00FD10FD"/>
    <w:rsid w:val="00FD2EA8"/>
    <w:rsid w:val="00FE3172"/>
    <w:rsid w:val="00FF410B"/>
  </w:rsids>
  <m:mathPr>
    <m:mathFont m:val="Cambria Math"/>
    <m:brkBin m:val="before"/>
    <m:brkBinSub m:val="--"/>
    <m:smallFrac m:val="0"/>
    <m:dispDef/>
    <m:lMargin m:val="0"/>
    <m:rMargin m:val="0"/>
    <m:defJc m:val="centerGroup"/>
    <m:wrapIndent m:val="1440"/>
    <m:intLim m:val="subSup"/>
    <m:naryLim m:val="undOvr"/>
  </m:mathPr>
  <w:themeFontLang w:val="cs-CZ"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4EF424"/>
  <w15:docId w15:val="{B0B106AC-DD13-41BD-AD39-E467F2AE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7931E9"/>
    <w:rPr>
      <w:rFonts w:ascii="Times New Roman" w:hAnsi="Times New Roman" w:cs="Times New Roman"/>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30478"/>
    <w:pPr>
      <w:tabs>
        <w:tab w:val="center" w:pos="4320"/>
        <w:tab w:val="right" w:pos="8640"/>
      </w:tabs>
    </w:pPr>
    <w:rPr>
      <w:rFonts w:asciiTheme="minorHAnsi" w:hAnsiTheme="minorHAnsi" w:cstheme="minorBidi"/>
      <w:lang w:eastAsia="en-US"/>
    </w:rPr>
  </w:style>
  <w:style w:type="character" w:customStyle="1" w:styleId="ZhlavChar">
    <w:name w:val="Záhlaví Char"/>
    <w:basedOn w:val="Standardnpsmoodstavce"/>
    <w:link w:val="Zhlav"/>
    <w:uiPriority w:val="99"/>
    <w:rsid w:val="00330478"/>
    <w:rPr>
      <w:lang w:val="cs-CZ"/>
    </w:rPr>
  </w:style>
  <w:style w:type="paragraph" w:styleId="Zpat">
    <w:name w:val="footer"/>
    <w:basedOn w:val="Normln"/>
    <w:link w:val="ZpatChar"/>
    <w:uiPriority w:val="99"/>
    <w:unhideWhenUsed/>
    <w:rsid w:val="00330478"/>
    <w:pPr>
      <w:tabs>
        <w:tab w:val="center" w:pos="4320"/>
        <w:tab w:val="right" w:pos="8640"/>
      </w:tabs>
    </w:pPr>
    <w:rPr>
      <w:rFonts w:asciiTheme="minorHAnsi" w:hAnsiTheme="minorHAnsi" w:cstheme="minorBidi"/>
      <w:lang w:eastAsia="en-US"/>
    </w:rPr>
  </w:style>
  <w:style w:type="character" w:customStyle="1" w:styleId="ZpatChar">
    <w:name w:val="Zápatí Char"/>
    <w:basedOn w:val="Standardnpsmoodstavce"/>
    <w:link w:val="Zpat"/>
    <w:uiPriority w:val="99"/>
    <w:rsid w:val="00330478"/>
    <w:rPr>
      <w:lang w:val="cs-CZ"/>
    </w:rPr>
  </w:style>
  <w:style w:type="paragraph" w:styleId="Textbubliny">
    <w:name w:val="Balloon Text"/>
    <w:basedOn w:val="Normln"/>
    <w:link w:val="TextbublinyChar"/>
    <w:uiPriority w:val="99"/>
    <w:semiHidden/>
    <w:unhideWhenUsed/>
    <w:rsid w:val="00330478"/>
    <w:rPr>
      <w:rFonts w:ascii="Lucida Grande" w:hAnsi="Lucida Grande" w:cs="Lucida Grande"/>
      <w:sz w:val="18"/>
      <w:szCs w:val="18"/>
      <w:lang w:eastAsia="en-US"/>
    </w:rPr>
  </w:style>
  <w:style w:type="character" w:customStyle="1" w:styleId="TextbublinyChar">
    <w:name w:val="Text bubliny Char"/>
    <w:basedOn w:val="Standardnpsmoodstavce"/>
    <w:link w:val="Textbubliny"/>
    <w:uiPriority w:val="99"/>
    <w:semiHidden/>
    <w:rsid w:val="00330478"/>
    <w:rPr>
      <w:rFonts w:ascii="Lucida Grande" w:hAnsi="Lucida Grande" w:cs="Lucida Grande"/>
      <w:sz w:val="18"/>
      <w:szCs w:val="18"/>
      <w:lang w:val="cs-CZ"/>
    </w:rPr>
  </w:style>
  <w:style w:type="character" w:styleId="Hypertextovodkaz">
    <w:name w:val="Hyperlink"/>
    <w:basedOn w:val="Standardnpsmoodstavce"/>
    <w:uiPriority w:val="99"/>
    <w:unhideWhenUsed/>
    <w:rsid w:val="005055B9"/>
    <w:rPr>
      <w:color w:val="0000FF" w:themeColor="hyperlink"/>
      <w:u w:val="single"/>
    </w:rPr>
  </w:style>
  <w:style w:type="paragraph" w:styleId="Normlnweb">
    <w:name w:val="Normal (Web)"/>
    <w:basedOn w:val="Normln"/>
    <w:uiPriority w:val="99"/>
    <w:semiHidden/>
    <w:unhideWhenUsed/>
    <w:rsid w:val="00E02EC3"/>
    <w:pPr>
      <w:spacing w:before="100" w:beforeAutospacing="1" w:after="100" w:afterAutospacing="1"/>
    </w:pPr>
    <w:rPr>
      <w:rFonts w:ascii="Times" w:hAnsi="Times"/>
      <w:sz w:val="20"/>
      <w:szCs w:val="20"/>
      <w:lang w:val="en-US" w:eastAsia="en-US"/>
    </w:rPr>
  </w:style>
  <w:style w:type="paragraph" w:styleId="Odstavecseseznamem">
    <w:name w:val="List Paragraph"/>
    <w:basedOn w:val="Normln"/>
    <w:uiPriority w:val="34"/>
    <w:qFormat/>
    <w:rsid w:val="009B12DD"/>
    <w:pPr>
      <w:ind w:left="720"/>
      <w:contextualSpacing/>
    </w:pPr>
    <w:rPr>
      <w:rFonts w:asciiTheme="minorHAnsi" w:hAnsiTheme="minorHAnsi" w:cstheme="minorBidi"/>
      <w:lang w:val="en-US" w:eastAsia="en-US"/>
    </w:rPr>
  </w:style>
  <w:style w:type="character" w:styleId="Odkaznakoment">
    <w:name w:val="annotation reference"/>
    <w:basedOn w:val="Standardnpsmoodstavce"/>
    <w:uiPriority w:val="99"/>
    <w:semiHidden/>
    <w:unhideWhenUsed/>
    <w:rsid w:val="00D56782"/>
    <w:rPr>
      <w:sz w:val="16"/>
      <w:szCs w:val="16"/>
    </w:rPr>
  </w:style>
  <w:style w:type="paragraph" w:styleId="Textkomente">
    <w:name w:val="annotation text"/>
    <w:basedOn w:val="Normln"/>
    <w:link w:val="TextkomenteChar"/>
    <w:uiPriority w:val="99"/>
    <w:semiHidden/>
    <w:unhideWhenUsed/>
    <w:rsid w:val="00D56782"/>
    <w:rPr>
      <w:rFonts w:ascii="Cambria" w:eastAsia="MS ??" w:hAnsi="Cambria"/>
      <w:sz w:val="20"/>
      <w:szCs w:val="20"/>
      <w:lang w:eastAsia="en-US"/>
    </w:rPr>
  </w:style>
  <w:style w:type="character" w:customStyle="1" w:styleId="TextkomenteChar">
    <w:name w:val="Text komentáře Char"/>
    <w:basedOn w:val="Standardnpsmoodstavce"/>
    <w:link w:val="Textkomente"/>
    <w:uiPriority w:val="99"/>
    <w:semiHidden/>
    <w:rsid w:val="00D56782"/>
    <w:rPr>
      <w:rFonts w:ascii="Cambria" w:eastAsia="MS ??" w:hAnsi="Cambria" w:cs="Times New Roman"/>
      <w:sz w:val="20"/>
      <w:szCs w:val="20"/>
      <w:lang w:val="cs-CZ"/>
    </w:rPr>
  </w:style>
  <w:style w:type="paragraph" w:styleId="Pedmtkomente">
    <w:name w:val="annotation subject"/>
    <w:basedOn w:val="Textkomente"/>
    <w:next w:val="Textkomente"/>
    <w:link w:val="PedmtkomenteChar"/>
    <w:uiPriority w:val="99"/>
    <w:semiHidden/>
    <w:unhideWhenUsed/>
    <w:rsid w:val="00D56782"/>
    <w:rPr>
      <w:b/>
      <w:bCs/>
    </w:rPr>
  </w:style>
  <w:style w:type="character" w:customStyle="1" w:styleId="PedmtkomenteChar">
    <w:name w:val="Předmět komentáře Char"/>
    <w:basedOn w:val="TextkomenteChar"/>
    <w:link w:val="Pedmtkomente"/>
    <w:uiPriority w:val="99"/>
    <w:semiHidden/>
    <w:rsid w:val="00D56782"/>
    <w:rPr>
      <w:rFonts w:ascii="Cambria" w:eastAsia="MS ??" w:hAnsi="Cambria" w:cs="Times New Roman"/>
      <w:b/>
      <w:bCs/>
      <w:sz w:val="20"/>
      <w:szCs w:val="20"/>
      <w:lang w:val="cs-CZ"/>
    </w:rPr>
  </w:style>
  <w:style w:type="paragraph" w:styleId="Bezmezer">
    <w:name w:val="No Spacing"/>
    <w:uiPriority w:val="1"/>
    <w:qFormat/>
    <w:rsid w:val="007F1371"/>
    <w:rPr>
      <w:lang w:val="cs-CZ"/>
    </w:rPr>
  </w:style>
  <w:style w:type="character" w:styleId="Siln">
    <w:name w:val="Strong"/>
    <w:basedOn w:val="Standardnpsmoodstavce"/>
    <w:uiPriority w:val="22"/>
    <w:qFormat/>
    <w:rsid w:val="0034196B"/>
    <w:rPr>
      <w:b/>
      <w:bCs/>
    </w:rPr>
  </w:style>
  <w:style w:type="character" w:customStyle="1" w:styleId="apple-converted-space">
    <w:name w:val="apple-converted-space"/>
    <w:basedOn w:val="Standardnpsmoodstavce"/>
    <w:rsid w:val="004C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62146">
      <w:bodyDiv w:val="1"/>
      <w:marLeft w:val="0"/>
      <w:marRight w:val="0"/>
      <w:marTop w:val="0"/>
      <w:marBottom w:val="0"/>
      <w:divBdr>
        <w:top w:val="none" w:sz="0" w:space="0" w:color="auto"/>
        <w:left w:val="none" w:sz="0" w:space="0" w:color="auto"/>
        <w:bottom w:val="none" w:sz="0" w:space="0" w:color="auto"/>
        <w:right w:val="none" w:sz="0" w:space="0" w:color="auto"/>
      </w:divBdr>
    </w:div>
    <w:div w:id="251820165">
      <w:bodyDiv w:val="1"/>
      <w:marLeft w:val="0"/>
      <w:marRight w:val="0"/>
      <w:marTop w:val="0"/>
      <w:marBottom w:val="0"/>
      <w:divBdr>
        <w:top w:val="none" w:sz="0" w:space="0" w:color="auto"/>
        <w:left w:val="none" w:sz="0" w:space="0" w:color="auto"/>
        <w:bottom w:val="none" w:sz="0" w:space="0" w:color="auto"/>
        <w:right w:val="none" w:sz="0" w:space="0" w:color="auto"/>
      </w:divBdr>
    </w:div>
    <w:div w:id="525825844">
      <w:bodyDiv w:val="1"/>
      <w:marLeft w:val="0"/>
      <w:marRight w:val="0"/>
      <w:marTop w:val="0"/>
      <w:marBottom w:val="0"/>
      <w:divBdr>
        <w:top w:val="none" w:sz="0" w:space="0" w:color="auto"/>
        <w:left w:val="none" w:sz="0" w:space="0" w:color="auto"/>
        <w:bottom w:val="none" w:sz="0" w:space="0" w:color="auto"/>
        <w:right w:val="none" w:sz="0" w:space="0" w:color="auto"/>
      </w:divBdr>
    </w:div>
    <w:div w:id="701441459">
      <w:bodyDiv w:val="1"/>
      <w:marLeft w:val="0"/>
      <w:marRight w:val="0"/>
      <w:marTop w:val="0"/>
      <w:marBottom w:val="0"/>
      <w:divBdr>
        <w:top w:val="none" w:sz="0" w:space="0" w:color="auto"/>
        <w:left w:val="none" w:sz="0" w:space="0" w:color="auto"/>
        <w:bottom w:val="none" w:sz="0" w:space="0" w:color="auto"/>
        <w:right w:val="none" w:sz="0" w:space="0" w:color="auto"/>
      </w:divBdr>
    </w:div>
    <w:div w:id="775561305">
      <w:bodyDiv w:val="1"/>
      <w:marLeft w:val="0"/>
      <w:marRight w:val="0"/>
      <w:marTop w:val="0"/>
      <w:marBottom w:val="0"/>
      <w:divBdr>
        <w:top w:val="none" w:sz="0" w:space="0" w:color="auto"/>
        <w:left w:val="none" w:sz="0" w:space="0" w:color="auto"/>
        <w:bottom w:val="none" w:sz="0" w:space="0" w:color="auto"/>
        <w:right w:val="none" w:sz="0" w:space="0" w:color="auto"/>
      </w:divBdr>
      <w:divsChild>
        <w:div w:id="464935103">
          <w:marLeft w:val="0"/>
          <w:marRight w:val="0"/>
          <w:marTop w:val="0"/>
          <w:marBottom w:val="0"/>
          <w:divBdr>
            <w:top w:val="none" w:sz="0" w:space="0" w:color="auto"/>
            <w:left w:val="none" w:sz="0" w:space="0" w:color="auto"/>
            <w:bottom w:val="none" w:sz="0" w:space="0" w:color="auto"/>
            <w:right w:val="none" w:sz="0" w:space="0" w:color="auto"/>
          </w:divBdr>
        </w:div>
      </w:divsChild>
    </w:div>
    <w:div w:id="800731220">
      <w:bodyDiv w:val="1"/>
      <w:marLeft w:val="0"/>
      <w:marRight w:val="0"/>
      <w:marTop w:val="0"/>
      <w:marBottom w:val="0"/>
      <w:divBdr>
        <w:top w:val="none" w:sz="0" w:space="0" w:color="auto"/>
        <w:left w:val="none" w:sz="0" w:space="0" w:color="auto"/>
        <w:bottom w:val="none" w:sz="0" w:space="0" w:color="auto"/>
        <w:right w:val="none" w:sz="0" w:space="0" w:color="auto"/>
      </w:divBdr>
    </w:div>
    <w:div w:id="1127042646">
      <w:bodyDiv w:val="1"/>
      <w:marLeft w:val="0"/>
      <w:marRight w:val="0"/>
      <w:marTop w:val="0"/>
      <w:marBottom w:val="0"/>
      <w:divBdr>
        <w:top w:val="none" w:sz="0" w:space="0" w:color="auto"/>
        <w:left w:val="none" w:sz="0" w:space="0" w:color="auto"/>
        <w:bottom w:val="none" w:sz="0" w:space="0" w:color="auto"/>
        <w:right w:val="none" w:sz="0" w:space="0" w:color="auto"/>
      </w:divBdr>
    </w:div>
    <w:div w:id="1171870372">
      <w:bodyDiv w:val="1"/>
      <w:marLeft w:val="0"/>
      <w:marRight w:val="0"/>
      <w:marTop w:val="0"/>
      <w:marBottom w:val="0"/>
      <w:divBdr>
        <w:top w:val="none" w:sz="0" w:space="0" w:color="auto"/>
        <w:left w:val="none" w:sz="0" w:space="0" w:color="auto"/>
        <w:bottom w:val="none" w:sz="0" w:space="0" w:color="auto"/>
        <w:right w:val="none" w:sz="0" w:space="0" w:color="auto"/>
      </w:divBdr>
    </w:div>
    <w:div w:id="1174608735">
      <w:bodyDiv w:val="1"/>
      <w:marLeft w:val="0"/>
      <w:marRight w:val="0"/>
      <w:marTop w:val="0"/>
      <w:marBottom w:val="0"/>
      <w:divBdr>
        <w:top w:val="none" w:sz="0" w:space="0" w:color="auto"/>
        <w:left w:val="none" w:sz="0" w:space="0" w:color="auto"/>
        <w:bottom w:val="none" w:sz="0" w:space="0" w:color="auto"/>
        <w:right w:val="none" w:sz="0" w:space="0" w:color="auto"/>
      </w:divBdr>
    </w:div>
    <w:div w:id="1225022859">
      <w:bodyDiv w:val="1"/>
      <w:marLeft w:val="0"/>
      <w:marRight w:val="0"/>
      <w:marTop w:val="0"/>
      <w:marBottom w:val="0"/>
      <w:divBdr>
        <w:top w:val="none" w:sz="0" w:space="0" w:color="auto"/>
        <w:left w:val="none" w:sz="0" w:space="0" w:color="auto"/>
        <w:bottom w:val="none" w:sz="0" w:space="0" w:color="auto"/>
        <w:right w:val="none" w:sz="0" w:space="0" w:color="auto"/>
      </w:divBdr>
    </w:div>
    <w:div w:id="1226989555">
      <w:bodyDiv w:val="1"/>
      <w:marLeft w:val="0"/>
      <w:marRight w:val="0"/>
      <w:marTop w:val="0"/>
      <w:marBottom w:val="0"/>
      <w:divBdr>
        <w:top w:val="none" w:sz="0" w:space="0" w:color="auto"/>
        <w:left w:val="none" w:sz="0" w:space="0" w:color="auto"/>
        <w:bottom w:val="none" w:sz="0" w:space="0" w:color="auto"/>
        <w:right w:val="none" w:sz="0" w:space="0" w:color="auto"/>
      </w:divBdr>
    </w:div>
    <w:div w:id="1284581812">
      <w:bodyDiv w:val="1"/>
      <w:marLeft w:val="0"/>
      <w:marRight w:val="0"/>
      <w:marTop w:val="0"/>
      <w:marBottom w:val="0"/>
      <w:divBdr>
        <w:top w:val="none" w:sz="0" w:space="0" w:color="auto"/>
        <w:left w:val="none" w:sz="0" w:space="0" w:color="auto"/>
        <w:bottom w:val="none" w:sz="0" w:space="0" w:color="auto"/>
        <w:right w:val="none" w:sz="0" w:space="0" w:color="auto"/>
      </w:divBdr>
    </w:div>
    <w:div w:id="1576430414">
      <w:bodyDiv w:val="1"/>
      <w:marLeft w:val="0"/>
      <w:marRight w:val="0"/>
      <w:marTop w:val="0"/>
      <w:marBottom w:val="0"/>
      <w:divBdr>
        <w:top w:val="none" w:sz="0" w:space="0" w:color="auto"/>
        <w:left w:val="none" w:sz="0" w:space="0" w:color="auto"/>
        <w:bottom w:val="none" w:sz="0" w:space="0" w:color="auto"/>
        <w:right w:val="none" w:sz="0" w:space="0" w:color="auto"/>
      </w:divBdr>
    </w:div>
    <w:div w:id="1618827178">
      <w:bodyDiv w:val="1"/>
      <w:marLeft w:val="0"/>
      <w:marRight w:val="0"/>
      <w:marTop w:val="0"/>
      <w:marBottom w:val="0"/>
      <w:divBdr>
        <w:top w:val="none" w:sz="0" w:space="0" w:color="auto"/>
        <w:left w:val="none" w:sz="0" w:space="0" w:color="auto"/>
        <w:bottom w:val="none" w:sz="0" w:space="0" w:color="auto"/>
        <w:right w:val="none" w:sz="0" w:space="0" w:color="auto"/>
      </w:divBdr>
    </w:div>
    <w:div w:id="1619526240">
      <w:bodyDiv w:val="1"/>
      <w:marLeft w:val="0"/>
      <w:marRight w:val="0"/>
      <w:marTop w:val="0"/>
      <w:marBottom w:val="0"/>
      <w:divBdr>
        <w:top w:val="none" w:sz="0" w:space="0" w:color="auto"/>
        <w:left w:val="none" w:sz="0" w:space="0" w:color="auto"/>
        <w:bottom w:val="none" w:sz="0" w:space="0" w:color="auto"/>
        <w:right w:val="none" w:sz="0" w:space="0" w:color="auto"/>
      </w:divBdr>
    </w:div>
    <w:div w:id="1681813108">
      <w:bodyDiv w:val="1"/>
      <w:marLeft w:val="0"/>
      <w:marRight w:val="0"/>
      <w:marTop w:val="0"/>
      <w:marBottom w:val="0"/>
      <w:divBdr>
        <w:top w:val="none" w:sz="0" w:space="0" w:color="auto"/>
        <w:left w:val="none" w:sz="0" w:space="0" w:color="auto"/>
        <w:bottom w:val="none" w:sz="0" w:space="0" w:color="auto"/>
        <w:right w:val="none" w:sz="0" w:space="0" w:color="auto"/>
      </w:divBdr>
    </w:div>
    <w:div w:id="1846050357">
      <w:bodyDiv w:val="1"/>
      <w:marLeft w:val="0"/>
      <w:marRight w:val="0"/>
      <w:marTop w:val="0"/>
      <w:marBottom w:val="0"/>
      <w:divBdr>
        <w:top w:val="none" w:sz="0" w:space="0" w:color="auto"/>
        <w:left w:val="none" w:sz="0" w:space="0" w:color="auto"/>
        <w:bottom w:val="none" w:sz="0" w:space="0" w:color="auto"/>
        <w:right w:val="none" w:sz="0" w:space="0" w:color="auto"/>
      </w:divBdr>
    </w:div>
    <w:div w:id="1848206712">
      <w:bodyDiv w:val="1"/>
      <w:marLeft w:val="0"/>
      <w:marRight w:val="0"/>
      <w:marTop w:val="0"/>
      <w:marBottom w:val="0"/>
      <w:divBdr>
        <w:top w:val="none" w:sz="0" w:space="0" w:color="auto"/>
        <w:left w:val="none" w:sz="0" w:space="0" w:color="auto"/>
        <w:bottom w:val="none" w:sz="0" w:space="0" w:color="auto"/>
        <w:right w:val="none" w:sz="0" w:space="0" w:color="auto"/>
      </w:divBdr>
    </w:div>
    <w:div w:id="1983268776">
      <w:bodyDiv w:val="1"/>
      <w:marLeft w:val="0"/>
      <w:marRight w:val="0"/>
      <w:marTop w:val="0"/>
      <w:marBottom w:val="0"/>
      <w:divBdr>
        <w:top w:val="none" w:sz="0" w:space="0" w:color="auto"/>
        <w:left w:val="none" w:sz="0" w:space="0" w:color="auto"/>
        <w:bottom w:val="none" w:sz="0" w:space="0" w:color="auto"/>
        <w:right w:val="none" w:sz="0" w:space="0" w:color="auto"/>
      </w:divBdr>
    </w:div>
    <w:div w:id="2067216325">
      <w:bodyDiv w:val="1"/>
      <w:marLeft w:val="0"/>
      <w:marRight w:val="0"/>
      <w:marTop w:val="0"/>
      <w:marBottom w:val="0"/>
      <w:divBdr>
        <w:top w:val="none" w:sz="0" w:space="0" w:color="auto"/>
        <w:left w:val="none" w:sz="0" w:space="0" w:color="auto"/>
        <w:bottom w:val="none" w:sz="0" w:space="0" w:color="auto"/>
        <w:right w:val="none" w:sz="0" w:space="0" w:color="auto"/>
      </w:divBdr>
      <w:divsChild>
        <w:div w:id="30810970">
          <w:marLeft w:val="547"/>
          <w:marRight w:val="0"/>
          <w:marTop w:val="0"/>
          <w:marBottom w:val="0"/>
          <w:divBdr>
            <w:top w:val="none" w:sz="0" w:space="0" w:color="auto"/>
            <w:left w:val="none" w:sz="0" w:space="0" w:color="auto"/>
            <w:bottom w:val="none" w:sz="0" w:space="0" w:color="auto"/>
            <w:right w:val="none" w:sz="0" w:space="0" w:color="auto"/>
          </w:divBdr>
        </w:div>
        <w:div w:id="135494538">
          <w:marLeft w:val="547"/>
          <w:marRight w:val="0"/>
          <w:marTop w:val="0"/>
          <w:marBottom w:val="0"/>
          <w:divBdr>
            <w:top w:val="none" w:sz="0" w:space="0" w:color="auto"/>
            <w:left w:val="none" w:sz="0" w:space="0" w:color="auto"/>
            <w:bottom w:val="none" w:sz="0" w:space="0" w:color="auto"/>
            <w:right w:val="none" w:sz="0" w:space="0" w:color="auto"/>
          </w:divBdr>
        </w:div>
        <w:div w:id="421613430">
          <w:marLeft w:val="547"/>
          <w:marRight w:val="0"/>
          <w:marTop w:val="0"/>
          <w:marBottom w:val="0"/>
          <w:divBdr>
            <w:top w:val="none" w:sz="0" w:space="0" w:color="auto"/>
            <w:left w:val="none" w:sz="0" w:space="0" w:color="auto"/>
            <w:bottom w:val="none" w:sz="0" w:space="0" w:color="auto"/>
            <w:right w:val="none" w:sz="0" w:space="0" w:color="auto"/>
          </w:divBdr>
        </w:div>
        <w:div w:id="1502157392">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B2D4A-11B2-7448-A5AC-6515D596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659</Words>
  <Characters>3890</Characters>
  <Application>Microsoft Macintosh Word</Application>
  <DocSecurity>0</DocSecurity>
  <Lines>32</Lines>
  <Paragraphs>9</Paragraphs>
  <ScaleCrop>false</ScaleCrop>
  <HeadingPairs>
    <vt:vector size="2" baseType="variant">
      <vt:variant>
        <vt:lpstr>Oslovení</vt:lpstr>
      </vt:variant>
      <vt:variant>
        <vt:i4>1</vt:i4>
      </vt:variant>
    </vt:vector>
  </HeadingPairs>
  <TitlesOfParts>
    <vt:vector size="1" baseType="lpstr">
      <vt:lpstr/>
    </vt:vector>
  </TitlesOfParts>
  <Company>IKEM</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et Mgr. Markéta Šenkýřová</dc:creator>
  <cp:lastModifiedBy>Uživatel Microsoft Office</cp:lastModifiedBy>
  <cp:revision>2</cp:revision>
  <cp:lastPrinted>2019-05-03T06:37:00Z</cp:lastPrinted>
  <dcterms:created xsi:type="dcterms:W3CDTF">2019-05-03T10:58:00Z</dcterms:created>
  <dcterms:modified xsi:type="dcterms:W3CDTF">2019-05-03T10:58:00Z</dcterms:modified>
</cp:coreProperties>
</file>